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Notify: BALL &amp; DOGGETT AUSTRALIA PTY LTD</w:t>
      </w:r>
    </w:p>
    <w:p>
      <w:r>
        <w:t>Port of Loading: RUGAO/NANTONG/SHANGHAI, CHINA (CNSHA)</w:t>
      </w:r>
    </w:p>
    <w:p>
      <w:r>
        <w:t>PORT OF DISCHARGE: CONAKRY, GUINEA (GNCKY)</w:t>
      </w:r>
    </w:p>
    <w:p>
      <w:r>
        <w:t>Container Count: 5 x 20'GP</w:t>
      </w:r>
    </w:p>
    <w:p>
      <w:r>
        <w:t>GROSS WEIGHT: 102,720 KG</w:t>
      </w:r>
    </w:p>
    <w:p>
      <w:r>
        <w:t>Export Carrier (vessel, voyage): LE HAVRE V.QI540A</w:t>
      </w:r>
    </w:p>
    <w:p>
      <w:r>
        <w:t>Voy.: BS012</w:t>
      </w:r>
    </w:p>
    <w:p>
      <w:r>
        <w:t>Kinds of Packages; Description of Goods: PAPERBOARD</w:t>
      </w:r>
    </w:p>
    <w:p>
      <w:r>
        <w:t>BL No.: SIJ4576832</w:t>
      </w:r>
    </w:p>
    <w:p>
      <w:r>
        <w:t>BOOKING NO.: SIJ1021923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