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HOCHIMINH CITY, VIETNAM (VNSGN)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66,654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B/L No.</w:t>
            </w:r>
          </w:p>
        </w:tc>
        <w:tc>
          <w:tcPr>
            <w:tcW w:type="dxa" w:w="4320"/>
          </w:tcPr>
          <w:p>
            <w:r>
              <w:t>SIN213865890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SIN260127961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