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YANGON, MYANMAR (MMRGN)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6 x 20'FCL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126,870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MCLSIN4760440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MCLSINJEA2590797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