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ASIA PACIFIC PAPERBOARD TRADING PTE LTD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RUGAO/NANTONG/SHANGHAI, CHINA (SGSIN)</w:t>
            </w:r>
          </w:p>
        </w:tc>
      </w:tr>
      <w:tr>
        <w:tc>
          <w:tcPr>
            <w:tcW w:type="dxa" w:w="4320"/>
          </w:tcPr>
          <w:p>
            <w:r>
              <w:t>POD</w:t>
            </w:r>
          </w:p>
        </w:tc>
        <w:tc>
          <w:tcPr>
            <w:tcW w:type="dxa" w:w="4320"/>
          </w:tcPr>
          <w:p>
            <w:r>
              <w:t>ASHDOD, ISRAEL (ILASH)</w:t>
            </w:r>
          </w:p>
        </w:tc>
      </w:tr>
      <w:tr>
        <w:tc>
          <w:tcPr>
            <w:tcW w:type="dxa" w:w="4320"/>
          </w:tcPr>
          <w:p>
            <w:r>
              <w:t>Total Containers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20,456 KG</w:t>
            </w:r>
          </w:p>
        </w:tc>
      </w:tr>
      <w:tr>
        <w:tc>
          <w:tcPr>
            <w:tcW w:type="dxa" w:w="4320"/>
          </w:tcPr>
          <w:p>
            <w:r>
              <w:t>Vessel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FUJITO PAPERONE INKJET PAPER</w:t>
            </w:r>
          </w:p>
        </w:tc>
      </w:tr>
      <w:tr>
        <w:tc>
          <w:tcPr>
            <w:tcW w:type="dxa" w:w="4320"/>
          </w:tcPr>
          <w:p>
            <w:r>
              <w:t>BL No.</w:t>
            </w:r>
          </w:p>
        </w:tc>
        <w:tc>
          <w:tcPr>
            <w:tcW w:type="dxa" w:w="4320"/>
          </w:tcPr>
          <w:p>
            <w:r>
              <w:t>MCLSIN2031954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MCLSINJEA2519666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