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MOORIM SP CO., LTD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BALL &amp; DOGGETT AUSTRALIA PTY LTD</w:t>
            </w:r>
          </w:p>
        </w:tc>
        <w:tc>
          <w:tcPr>
            <w:tcW w:type="dxa" w:w="2160"/>
          </w:tcPr>
          <w:p>
            <w:r>
              <w:t>POL</w:t>
            </w:r>
          </w:p>
        </w:tc>
        <w:tc>
          <w:tcPr>
            <w:tcW w:type="dxa" w:w="2160"/>
          </w:tcPr>
          <w:p>
            <w:r>
              <w:t>NANTONG, CHINA (CNNTG)</w:t>
            </w:r>
          </w:p>
        </w:tc>
      </w:tr>
      <w:tr>
        <w:tc>
          <w:tcPr>
            <w:tcW w:type="dxa" w:w="2160"/>
          </w:tcPr>
          <w:p>
            <w:r>
              <w:t>Port of Discharge (POD)</w:t>
            </w:r>
          </w:p>
        </w:tc>
        <w:tc>
          <w:tcPr>
            <w:tcW w:type="dxa" w:w="2160"/>
          </w:tcPr>
          <w:p>
            <w:r>
              <w:t>CALLAO, PERU (PECLL)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6 x 20'GP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144,848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MARCOPOLO 810 V.BS005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BS291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2160"/>
          </w:tcPr>
          <w:p>
            <w:r>
              <w:t>Bill of Lading No.</w:t>
            </w:r>
          </w:p>
        </w:tc>
        <w:tc>
          <w:tcPr>
            <w:tcW w:type="dxa" w:w="2160"/>
          </w:tcPr>
          <w:p>
            <w:r>
              <w:t>EGLV801573993056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070500216484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