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FAR EAST (M) SDN BHD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SAFQA LIMITED</w:t>
            </w:r>
          </w:p>
        </w:tc>
      </w:tr>
      <w:tr>
        <w:tc>
          <w:tcPr>
            <w:tcW w:type="dxa" w:w="2160"/>
          </w:tcPr>
          <w:p>
            <w:r>
              <w:t>Notify</w:t>
            </w:r>
          </w:p>
        </w:tc>
        <w:tc>
          <w:tcPr>
            <w:tcW w:type="dxa" w:w="2160"/>
          </w:tcPr>
          <w:p>
            <w:r>
              <w:t>HABRAS INTERNATIONAL LIMITED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PORT KLANG (WESTPORT), MALAYSIA (MYPKG)</w:t>
            </w:r>
          </w:p>
        </w:tc>
      </w:tr>
      <w:tr>
        <w:tc>
          <w:tcPr>
            <w:tcW w:type="dxa" w:w="2160"/>
          </w:tcPr>
          <w:p>
            <w:r>
              <w:t>PORT OF DISCHARGE</w:t>
            </w:r>
          </w:p>
        </w:tc>
        <w:tc>
          <w:tcPr>
            <w:tcW w:type="dxa" w:w="2160"/>
          </w:tcPr>
          <w:p>
            <w:r>
              <w:t>FREMANTLE, AUSTRALIA (CLVAP)</w:t>
            </w:r>
          </w:p>
        </w:tc>
        <w:tc>
          <w:tcPr>
            <w:tcW w:type="dxa" w:w="2160"/>
          </w:tcPr>
          <w:p>
            <w:r>
              <w:t>No. of Containers</w:t>
            </w:r>
          </w:p>
        </w:tc>
        <w:tc>
          <w:tcPr>
            <w:tcW w:type="dxa" w:w="2160"/>
          </w:tcPr>
          <w:p>
            <w:r>
              <w:t>12 x 40'HC</w:t>
            </w:r>
          </w:p>
        </w:tc>
      </w:tr>
      <w:tr>
        <w:tc>
          <w:tcPr>
            <w:tcW w:type="dxa" w:w="2160"/>
          </w:tcPr>
          <w:p>
            <w:r>
              <w:t>Gross Wt (kgs)</w:t>
            </w:r>
          </w:p>
        </w:tc>
        <w:tc>
          <w:tcPr>
            <w:tcW w:type="dxa" w:w="2160"/>
          </w:tcPr>
          <w:p>
            <w:r>
              <w:t>262,224 KG</w:t>
            </w:r>
          </w:p>
        </w:tc>
        <w:tc>
          <w:tcPr>
            <w:tcW w:type="dxa" w:w="2160"/>
          </w:tcPr>
          <w:p>
            <w:r>
              <w:t>Export Carrier (vessel, voyage)</w:t>
            </w:r>
          </w:p>
        </w:tc>
        <w:tc>
          <w:tcPr>
            <w:tcW w:type="dxa" w:w="2160"/>
          </w:tcPr>
          <w:p>
            <w:r>
              <w:t>PACIFIC SUN 1 V.251073E</w:t>
            </w:r>
          </w:p>
        </w:tc>
      </w:tr>
      <w:tr>
        <w:tc>
          <w:tcPr>
            <w:tcW w:type="dxa" w:w="2160"/>
          </w:tcPr>
          <w:p>
            <w:r>
              <w:t>Voyage No.</w:t>
            </w:r>
          </w:p>
        </w:tc>
        <w:tc>
          <w:tcPr>
            <w:tcW w:type="dxa" w:w="2160"/>
          </w:tcPr>
          <w:p>
            <w:r>
              <w:t>QI540A</w:t>
            </w:r>
          </w:p>
        </w:tc>
        <w:tc>
          <w:tcPr>
            <w:tcW w:type="dxa" w:w="2160"/>
          </w:tcPr>
          <w:p>
            <w:r>
              <w:t>Commodity</w:t>
            </w:r>
          </w:p>
        </w:tc>
        <w:tc>
          <w:tcPr>
            <w:tcW w:type="dxa" w:w="2160"/>
          </w:tcPr>
          <w:p>
            <w:r>
              <w:t>PAPERBOARD</w:t>
            </w:r>
          </w:p>
        </w:tc>
      </w:tr>
      <w:tr>
        <w:tc>
          <w:tcPr>
            <w:tcW w:type="dxa" w:w="2160"/>
          </w:tcPr>
          <w:p>
            <w:r>
              <w:t>BL No.</w:t>
            </w:r>
          </w:p>
        </w:tc>
        <w:tc>
          <w:tcPr>
            <w:tcW w:type="dxa" w:w="2160"/>
          </w:tcPr>
          <w:p>
            <w:r>
              <w:t>MEDUUD690705</w:t>
            </w:r>
          </w:p>
        </w:tc>
        <w:tc>
          <w:tcPr>
            <w:tcW w:type="dxa" w:w="2160"/>
          </w:tcPr>
          <w:p>
            <w:r>
              <w:t>Booking Reference</w:t>
            </w:r>
          </w:p>
        </w:tc>
        <w:tc>
          <w:tcPr>
            <w:tcW w:type="dxa" w:w="2160"/>
          </w:tcPr>
          <w:p>
            <w:r>
              <w:t>MSDUL0942562608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