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VALPARAISO, CHILE (CLVAP)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4 x 20'FCL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94,708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PAPERBOARD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SINF29894062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ONEYSINF60787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