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To the Order of</w:t>
            </w:r>
          </w:p>
        </w:tc>
        <w:tc>
          <w:tcPr>
            <w:tcW w:type="dxa" w:w="2160"/>
          </w:tcPr>
          <w:p>
            <w:r>
              <w:t>AL GURG STATIONERY LLC</w:t>
            </w:r>
          </w:p>
        </w:tc>
      </w:tr>
      <w:tr>
        <w:tc>
          <w:tcPr>
            <w:tcW w:type="dxa" w:w="2160"/>
          </w:tcPr>
          <w:p>
            <w:r>
              <w:t>Notify Party/Intermediate Consignee</w:t>
            </w:r>
          </w:p>
        </w:tc>
        <w:tc>
          <w:tcPr>
            <w:tcW w:type="dxa" w:w="2160"/>
          </w:tcPr>
          <w:p>
            <w:r>
              <w:t>AL GURG STATIONERY LLC</w:t>
            </w:r>
          </w:p>
        </w:tc>
        <w:tc>
          <w:tcPr>
            <w:tcW w:type="dxa" w:w="2160"/>
          </w:tcPr>
          <w:p>
            <w:r>
              <w:t>Port of Loading (POL)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POD</w:t>
            </w:r>
          </w:p>
        </w:tc>
        <w:tc>
          <w:tcPr>
            <w:tcW w:type="dxa" w:w="2160"/>
          </w:tcPr>
          <w:p>
            <w:r>
              <w:t>BALTIMORE, US (USBAL)</w:t>
            </w:r>
          </w:p>
        </w:tc>
        <w:tc>
          <w:tcPr>
            <w:tcW w:type="dxa" w:w="2160"/>
          </w:tcPr>
          <w:p>
            <w:r>
              <w:t>Total Containers</w:t>
            </w:r>
          </w:p>
        </w:tc>
        <w:tc>
          <w:tcPr>
            <w:tcW w:type="dxa" w:w="2160"/>
          </w:tcPr>
          <w:p>
            <w:r>
              <w:t>10 x 20'GP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229,130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LE HAVRE V.QI540A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2545E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COATED IVORY BOARD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48105900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PSGSE9225014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5RMY-25762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