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CALLAO, PERU (PECLL)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21,577 KG</w:t>
            </w:r>
          </w:p>
        </w:tc>
        <w:tc>
          <w:tcPr>
            <w:tcW w:type="dxa" w:w="665"/>
          </w:tcPr>
          <w:p>
            <w:r>
              <w:t>MMSS 2507 V.257087E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PAPERONE DIGITAL COPIER PAPER</w:t>
            </w:r>
          </w:p>
        </w:tc>
        <w:tc>
          <w:tcPr>
            <w:tcW w:type="dxa" w:w="665"/>
          </w:tcPr>
          <w:p>
            <w:r>
              <w:t>MEDUUD104332</w:t>
            </w:r>
          </w:p>
        </w:tc>
        <w:tc>
          <w:tcPr>
            <w:tcW w:type="dxa" w:w="665"/>
          </w:tcPr>
          <w:p>
            <w:r>
              <w:t>MSDUL0942518196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