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KARACHI, PAKISTAN (PKKHI)</w:t>
            </w:r>
          </w:p>
        </w:tc>
        <w:tc>
          <w:tcPr>
            <w:tcW w:type="dxa" w:w="665"/>
          </w:tcPr>
          <w:p>
            <w:r>
              <w:t>6 x 40'HC</w:t>
            </w:r>
          </w:p>
        </w:tc>
        <w:tc>
          <w:tcPr>
            <w:tcW w:type="dxa" w:w="665"/>
          </w:tcPr>
          <w:p>
            <w:r>
              <w:t>131,058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SINF88496965</w:t>
            </w:r>
          </w:p>
        </w:tc>
        <w:tc>
          <w:tcPr>
            <w:tcW w:type="dxa" w:w="665"/>
          </w:tcPr>
          <w:p>
            <w:r>
              <w:t>ONEYSINF32871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