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TOPKOPY MIDDLE EAST FZE</w:t>
            </w:r>
          </w:p>
        </w:tc>
        <w:tc>
          <w:tcPr>
            <w:tcW w:type="dxa" w:w="617"/>
          </w:tcPr>
          <w:p>
            <w:r>
              <w:t>TOPKOPY MIDDLE EAST FZE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KARACHI, PAKISTAN (PKKHI)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64,092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PSGSE1586578</w:t>
            </w:r>
          </w:p>
        </w:tc>
        <w:tc>
          <w:tcPr>
            <w:tcW w:type="dxa" w:w="617"/>
          </w:tcPr>
          <w:p>
            <w:r>
              <w:t>5AAT-09134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