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MOORIM SP CO., LTD</w:t>
            </w:r>
          </w:p>
        </w:tc>
        <w:tc>
          <w:tcPr>
            <w:tcW w:type="dxa" w:w="617"/>
          </w:tcPr>
          <w:p>
            <w:r>
              <w:t>MOORIM SP CO., LTD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KARACHI, PAKISTAN (PKKHI)</w:t>
            </w:r>
          </w:p>
        </w:tc>
        <w:tc>
          <w:tcPr>
            <w:tcW w:type="dxa" w:w="617"/>
          </w:tcPr>
          <w:p>
            <w:r>
              <w:t>1 x 20'GP</w:t>
            </w:r>
          </w:p>
        </w:tc>
        <w:tc>
          <w:tcPr>
            <w:tcW w:type="dxa" w:w="617"/>
          </w:tcPr>
          <w:p>
            <w:r>
              <w:t>20,131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PSGSE5571928</w:t>
            </w:r>
          </w:p>
        </w:tc>
        <w:tc>
          <w:tcPr>
            <w:tcW w:type="dxa" w:w="617"/>
          </w:tcPr>
          <w:p>
            <w:r>
              <w:t>5RVN-56543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