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HABRAS INTERNATIONAL LIMITED</w:t>
            </w:r>
          </w:p>
        </w:tc>
        <w:tc>
          <w:tcPr>
            <w:tcW w:type="dxa" w:w="617"/>
          </w:tcPr>
          <w:p>
            <w:r>
              <w:t>HABRAS INTERNATIONAL LIMITED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YANGON, MYANMAR (MMRGN)</w:t>
            </w:r>
          </w:p>
        </w:tc>
        <w:tc>
          <w:tcPr>
            <w:tcW w:type="dxa" w:w="617"/>
          </w:tcPr>
          <w:p>
            <w:r>
              <w:t>6 x 40'HC</w:t>
            </w:r>
          </w:p>
        </w:tc>
        <w:tc>
          <w:tcPr>
            <w:tcW w:type="dxa" w:w="617"/>
          </w:tcPr>
          <w:p>
            <w:r>
              <w:t>132,006 KG</w:t>
            </w:r>
          </w:p>
        </w:tc>
        <w:tc>
          <w:tcPr>
            <w:tcW w:type="dxa" w:w="617"/>
          </w:tcPr>
          <w:p>
            <w:r>
              <w:t>LE HAVRE V.QI540A</w:t>
            </w:r>
          </w:p>
        </w:tc>
        <w:tc>
          <w:tcPr>
            <w:tcW w:type="dxa" w:w="617"/>
          </w:tcPr>
          <w:p>
            <w:r>
              <w:t>051NW1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I334270866</w:t>
            </w:r>
          </w:p>
        </w:tc>
        <w:tc>
          <w:tcPr>
            <w:tcW w:type="dxa" w:w="617"/>
          </w:tcPr>
          <w:p>
            <w:r>
              <w:t>5RFR-88263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