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</w:tblGrid>
      <w:tr>
        <w:tc>
          <w:tcPr>
            <w:tcW w:type="dxa" w:w="665"/>
          </w:tcPr>
          <w:p>
            <w:r>
              <w:t>Shipper/Exporter</w:t>
            </w:r>
          </w:p>
        </w:tc>
        <w:tc>
          <w:tcPr>
            <w:tcW w:type="dxa" w:w="665"/>
          </w:tcPr>
          <w:p>
            <w:r>
              <w:t>Consignee</w:t>
            </w:r>
          </w:p>
        </w:tc>
        <w:tc>
          <w:tcPr>
            <w:tcW w:type="dxa" w:w="665"/>
          </w:tcPr>
          <w:p>
            <w:r>
              <w:t>Notify Party/Intermediate Consignee</w:t>
            </w:r>
          </w:p>
        </w:tc>
        <w:tc>
          <w:tcPr>
            <w:tcW w:type="dxa" w:w="665"/>
          </w:tcPr>
          <w:p>
            <w:r>
              <w:t>Port of Loading</w:t>
            </w:r>
          </w:p>
        </w:tc>
        <w:tc>
          <w:tcPr>
            <w:tcW w:type="dxa" w:w="665"/>
          </w:tcPr>
          <w:p>
            <w:r>
              <w:t>POD</w:t>
            </w:r>
          </w:p>
        </w:tc>
        <w:tc>
          <w:tcPr>
            <w:tcW w:type="dxa" w:w="665"/>
          </w:tcPr>
          <w:p>
            <w:r>
              <w:t>No. of Containers or Packages</w:t>
            </w:r>
          </w:p>
        </w:tc>
        <w:tc>
          <w:tcPr>
            <w:tcW w:type="dxa" w:w="665"/>
          </w:tcPr>
          <w:p>
            <w:r>
              <w:t>Gross Wt (kgs)</w:t>
            </w:r>
          </w:p>
        </w:tc>
        <w:tc>
          <w:tcPr>
            <w:tcW w:type="dxa" w:w="665"/>
          </w:tcPr>
          <w:p>
            <w:r>
              <w:t>Ocean Vessel</w:t>
            </w:r>
          </w:p>
        </w:tc>
        <w:tc>
          <w:tcPr>
            <w:tcW w:type="dxa" w:w="665"/>
          </w:tcPr>
          <w:p>
            <w:r>
              <w:t>Voyage No.</w:t>
            </w:r>
          </w:p>
        </w:tc>
        <w:tc>
          <w:tcPr>
            <w:tcW w:type="dxa" w:w="665"/>
          </w:tcPr>
          <w:p>
            <w:r>
              <w:t>Description of Goods</w:t>
            </w:r>
          </w:p>
        </w:tc>
        <w:tc>
          <w:tcPr>
            <w:tcW w:type="dxa" w:w="665"/>
          </w:tcPr>
          <w:p>
            <w:r>
              <w:t>BL No.</w:t>
            </w:r>
          </w:p>
        </w:tc>
        <w:tc>
          <w:tcPr>
            <w:tcW w:type="dxa" w:w="665"/>
          </w:tcPr>
          <w:p>
            <w:r>
              <w:t>Booking Ref</w:t>
            </w:r>
          </w:p>
        </w:tc>
        <w:tc>
          <w:tcPr>
            <w:tcW w:type="dxa" w:w="665"/>
          </w:tcPr>
          <w:p>
            <w:r>
              <w:t>Freight</w:t>
            </w:r>
          </w:p>
        </w:tc>
      </w:tr>
      <w:tr>
        <w:tc>
          <w:tcPr>
            <w:tcW w:type="dxa" w:w="665"/>
          </w:tcPr>
          <w:p>
            <w:r>
              <w:t>APRIL FINE PAPER TRADING</w:t>
            </w:r>
          </w:p>
        </w:tc>
        <w:tc>
          <w:tcPr>
            <w:tcW w:type="dxa" w:w="665"/>
          </w:tcPr>
          <w:p>
            <w:r>
              <w:t>ORIENT LINKS CO (LLC)</w:t>
            </w:r>
          </w:p>
        </w:tc>
        <w:tc>
          <w:tcPr>
            <w:tcW w:type="dxa" w:w="665"/>
          </w:tcPr>
          <w:p>
            <w:r>
              <w:t>VITAL SOLUTIONS PTE. LTD.</w:t>
            </w:r>
          </w:p>
        </w:tc>
        <w:tc>
          <w:tcPr>
            <w:tcW w:type="dxa" w:w="665"/>
          </w:tcPr>
          <w:p>
            <w:r>
              <w:t>NHAVA SHEVA, INDIA (INNSA)</w:t>
            </w:r>
          </w:p>
        </w:tc>
        <w:tc>
          <w:tcPr>
            <w:tcW w:type="dxa" w:w="665"/>
          </w:tcPr>
          <w:p>
            <w:r>
              <w:t>CALLAO, PERU (PECLL)</w:t>
            </w:r>
          </w:p>
        </w:tc>
        <w:tc>
          <w:tcPr>
            <w:tcW w:type="dxa" w:w="665"/>
          </w:tcPr>
          <w:p>
            <w:r>
              <w:t>2 x 40'HC</w:t>
            </w:r>
          </w:p>
        </w:tc>
        <w:tc>
          <w:tcPr>
            <w:tcW w:type="dxa" w:w="665"/>
          </w:tcPr>
          <w:p>
            <w:r>
              <w:t>67,953 KG</w:t>
            </w:r>
          </w:p>
        </w:tc>
        <w:tc>
          <w:tcPr>
            <w:tcW w:type="dxa" w:w="665"/>
          </w:tcPr>
          <w:p>
            <w:r>
              <w:t>VISION 202 V.002</w:t>
            </w:r>
          </w:p>
        </w:tc>
        <w:tc>
          <w:tcPr>
            <w:tcW w:type="dxa" w:w="665"/>
          </w:tcPr>
          <w:p>
            <w:r>
              <w:t>QI540A</w:t>
            </w:r>
          </w:p>
        </w:tc>
        <w:tc>
          <w:tcPr>
            <w:tcW w:type="dxa" w:w="665"/>
          </w:tcPr>
          <w:p>
            <w:r>
              <w:t>PAPERONE DIGITAL COPIER PAPER</w:t>
            </w:r>
          </w:p>
        </w:tc>
        <w:tc>
          <w:tcPr>
            <w:tcW w:type="dxa" w:w="665"/>
          </w:tcPr>
          <w:p>
            <w:r>
              <w:t>HLCUSIN700516271</w:t>
            </w:r>
          </w:p>
        </w:tc>
        <w:tc>
          <w:tcPr>
            <w:tcW w:type="dxa" w:w="665"/>
          </w:tcPr>
          <w:p>
            <w:r>
              <w:t>36111554</w:t>
            </w:r>
          </w:p>
        </w:tc>
        <w:tc>
          <w:tcPr>
            <w:tcW w:type="dxa" w:w="665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