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Shipper/Exporter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POL</w:t>
            </w:r>
          </w:p>
        </w:tc>
        <w:tc>
          <w:tcPr>
            <w:tcW w:type="dxa" w:w="617"/>
          </w:tcPr>
          <w:p>
            <w:r>
              <w:t>POD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WEIGHT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Voyage No.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NANTONG, CHINA (CNNTG)</w:t>
            </w:r>
          </w:p>
        </w:tc>
        <w:tc>
          <w:tcPr>
            <w:tcW w:type="dxa" w:w="617"/>
          </w:tcPr>
          <w:p>
            <w:r>
              <w:t>BRISBANE, AUSTRALIA (AUBNE)</w:t>
            </w:r>
          </w:p>
        </w:tc>
        <w:tc>
          <w:tcPr>
            <w:tcW w:type="dxa" w:w="617"/>
          </w:tcPr>
          <w:p>
            <w:r>
              <w:t>1 x 20'GP</w:t>
            </w:r>
          </w:p>
        </w:tc>
        <w:tc>
          <w:tcPr>
            <w:tcW w:type="dxa" w:w="617"/>
          </w:tcPr>
          <w:p>
            <w:r>
              <w:t>20,842 KG</w:t>
            </w:r>
          </w:p>
        </w:tc>
        <w:tc>
          <w:tcPr>
            <w:tcW w:type="dxa" w:w="617"/>
          </w:tcPr>
          <w:p>
            <w:r>
              <w:t>LE HAVRE V.QI540A</w:t>
            </w:r>
          </w:p>
        </w:tc>
        <w:tc>
          <w:tcPr>
            <w:tcW w:type="dxa" w:w="617"/>
          </w:tcPr>
          <w:p>
            <w:r>
              <w:t>BS012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MCLSINJEA2564208</w:t>
            </w:r>
          </w:p>
        </w:tc>
        <w:tc>
          <w:tcPr>
            <w:tcW w:type="dxa" w:w="617"/>
          </w:tcPr>
          <w:p>
            <w:r>
              <w:t>5RAE-73753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