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NUMBER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BUATAN, INDONESIA (INNSA)</w:t>
            </w:r>
          </w:p>
        </w:tc>
        <w:tc>
          <w:tcPr>
            <w:tcW w:type="dxa" w:w="665"/>
          </w:tcPr>
          <w:p>
            <w:r>
              <w:t>NEW YORK, US (USNYC)</w:t>
            </w:r>
          </w:p>
        </w:tc>
        <w:tc>
          <w:tcPr>
            <w:tcW w:type="dxa" w:w="665"/>
          </w:tcPr>
          <w:p>
            <w:r>
              <w:t>15 x 40'HC</w:t>
            </w:r>
          </w:p>
        </w:tc>
        <w:tc>
          <w:tcPr>
            <w:tcW w:type="dxa" w:w="665"/>
          </w:tcPr>
          <w:p>
            <w:r>
              <w:t>322,250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MCLSIN9958669</w:t>
            </w:r>
          </w:p>
        </w:tc>
        <w:tc>
          <w:tcPr>
            <w:tcW w:type="dxa" w:w="665"/>
          </w:tcPr>
          <w:p>
            <w:r>
              <w:t>MCLSINJEA2534654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