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NEW YORK, US (USNYC)</w:t>
            </w:r>
          </w:p>
        </w:tc>
        <w:tc>
          <w:tcPr>
            <w:tcW w:type="dxa" w:w="617"/>
          </w:tcPr>
          <w:p>
            <w:r>
              <w:t>15 x 40'HC</w:t>
            </w:r>
          </w:p>
        </w:tc>
        <w:tc>
          <w:tcPr>
            <w:tcW w:type="dxa" w:w="617"/>
          </w:tcPr>
          <w:p>
            <w:r>
              <w:t>323,250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MCLSINJEA2534654</w:t>
            </w:r>
          </w:p>
        </w:tc>
        <w:tc>
          <w:tcPr>
            <w:tcW w:type="dxa" w:w="617"/>
          </w:tcPr>
          <w:p>
            <w:r>
              <w:t>5AKR-72269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