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ASHDOD, ISRAEL (ILASH)</w:t>
            </w:r>
          </w:p>
        </w:tc>
        <w:tc>
          <w:tcPr>
            <w:tcW w:type="dxa" w:w="617"/>
          </w:tcPr>
          <w:p>
            <w:r>
              <w:t>6 x 40'HC</w:t>
            </w:r>
          </w:p>
        </w:tc>
        <w:tc>
          <w:tcPr>
            <w:tcW w:type="dxa" w:w="617"/>
          </w:tcPr>
          <w:p>
            <w:r>
              <w:t>124,188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051NW1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MSDUL0942599684</w:t>
            </w:r>
          </w:p>
        </w:tc>
        <w:tc>
          <w:tcPr>
            <w:tcW w:type="dxa" w:w="617"/>
          </w:tcPr>
          <w:p>
            <w:r>
              <w:t>5APH-60810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