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GDANSK, POLAND (PLGDN)</w:t>
            </w:r>
          </w:p>
        </w:tc>
        <w:tc>
          <w:tcPr>
            <w:tcW w:type="dxa" w:w="617"/>
          </w:tcPr>
          <w:p>
            <w:r>
              <w:t>2 x 20'FCL</w:t>
            </w:r>
          </w:p>
        </w:tc>
        <w:tc>
          <w:tcPr>
            <w:tcW w:type="dxa" w:w="617"/>
          </w:tcPr>
          <w:p>
            <w:r>
              <w:t>42,486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ONEYSINF88629</w:t>
            </w:r>
          </w:p>
        </w:tc>
        <w:tc>
          <w:tcPr>
            <w:tcW w:type="dxa" w:w="617"/>
          </w:tcPr>
          <w:p>
            <w:r>
              <w:t>5ALT-12799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