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 (POL)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SAFQA LIMITED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HOCHIMINH CITY, VIETNAM (VNSGN)</w:t>
            </w:r>
          </w:p>
        </w:tc>
        <w:tc>
          <w:tcPr>
            <w:tcW w:type="dxa" w:w="665"/>
          </w:tcPr>
          <w:p>
            <w:r>
              <w:t>3 x 40'HC</w:t>
            </w:r>
          </w:p>
        </w:tc>
        <w:tc>
          <w:tcPr>
            <w:tcW w:type="dxa" w:w="665"/>
          </w:tcPr>
          <w:p>
            <w:r>
              <w:t>66,654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SIN213865890</w:t>
            </w:r>
          </w:p>
        </w:tc>
        <w:tc>
          <w:tcPr>
            <w:tcW w:type="dxa" w:w="665"/>
          </w:tcPr>
          <w:p>
            <w:r>
              <w:t>SIN260127961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