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LONG BEACH, US (USLGB)</w:t>
            </w:r>
          </w:p>
        </w:tc>
        <w:tc>
          <w:tcPr>
            <w:tcW w:type="dxa" w:w="617"/>
          </w:tcPr>
          <w:p>
            <w:r>
              <w:t>4 x 20'FCL</w:t>
            </w:r>
          </w:p>
        </w:tc>
        <w:tc>
          <w:tcPr>
            <w:tcW w:type="dxa" w:w="617"/>
          </w:tcPr>
          <w:p>
            <w:r>
              <w:t>82,932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ONEYSINF06734</w:t>
            </w:r>
          </w:p>
        </w:tc>
        <w:tc>
          <w:tcPr>
            <w:tcW w:type="dxa" w:w="617"/>
          </w:tcPr>
          <w:p>
            <w:r>
              <w:t>5ALT-99601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