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INTERNATIONAL FOREST PRODUCTS LLC</w:t>
            </w:r>
          </w:p>
        </w:tc>
        <w:tc>
          <w:tcPr>
            <w:tcW w:type="dxa" w:w="617"/>
          </w:tcPr>
          <w:p>
            <w:r>
              <w:t>INTERNATIONAL FOREST PRODUCTS LLC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KOPER, SLOVENIA (SIKOP)</w:t>
            </w:r>
          </w:p>
        </w:tc>
        <w:tc>
          <w:tcPr>
            <w:tcW w:type="dxa" w:w="617"/>
          </w:tcPr>
          <w:p>
            <w:r>
              <w:t>10 x 40'HC</w:t>
            </w:r>
          </w:p>
        </w:tc>
        <w:tc>
          <w:tcPr>
            <w:tcW w:type="dxa" w:w="617"/>
          </w:tcPr>
          <w:p>
            <w:r>
              <w:t>223,290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ONEYSINF65097</w:t>
            </w:r>
          </w:p>
        </w:tc>
        <w:tc>
          <w:tcPr>
            <w:tcW w:type="dxa" w:w="617"/>
          </w:tcPr>
          <w:p>
            <w:r>
              <w:t>5SUS-75396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