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LONG BEACH, US (USLGB)</w:t>
            </w:r>
          </w:p>
        </w:tc>
        <w:tc>
          <w:tcPr>
            <w:tcW w:type="dxa" w:w="665"/>
          </w:tcPr>
          <w:p>
            <w:r>
              <w:t>5 x 40'HC</w:t>
            </w:r>
          </w:p>
        </w:tc>
        <w:tc>
          <w:tcPr>
            <w:tcW w:type="dxa" w:w="665"/>
          </w:tcPr>
          <w:p>
            <w:r>
              <w:t>106,625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EGLV585125389218</w:t>
            </w:r>
          </w:p>
        </w:tc>
        <w:tc>
          <w:tcPr>
            <w:tcW w:type="dxa" w:w="665"/>
          </w:tcPr>
          <w:p>
            <w:r>
              <w:t>070500278519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