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Discharge Port</w:t>
            </w:r>
          </w:p>
        </w:tc>
        <w:tc>
          <w:tcPr>
            <w:tcW w:type="dxa" w:w="665"/>
          </w:tcPr>
          <w:p>
            <w:r>
              <w:t>Total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HABRAS INTERNATIONAL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FREMANTLE, AUSTRALIA (AUFRE)</w:t>
            </w:r>
          </w:p>
        </w:tc>
        <w:tc>
          <w:tcPr>
            <w:tcW w:type="dxa" w:w="665"/>
          </w:tcPr>
          <w:p>
            <w:r>
              <w:t>4 x 20'GP</w:t>
            </w:r>
          </w:p>
        </w:tc>
        <w:tc>
          <w:tcPr>
            <w:tcW w:type="dxa" w:w="665"/>
          </w:tcPr>
          <w:p>
            <w:r>
              <w:t>88,308 KG</w:t>
            </w:r>
          </w:p>
        </w:tc>
        <w:tc>
          <w:tcPr>
            <w:tcW w:type="dxa" w:w="665"/>
          </w:tcPr>
          <w:p>
            <w:r>
              <w:t>MMSS 2507 V.257087E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SIN255021306</w:t>
            </w:r>
          </w:p>
        </w:tc>
        <w:tc>
          <w:tcPr>
            <w:tcW w:type="dxa" w:w="665"/>
          </w:tcPr>
          <w:p>
            <w:r>
              <w:t>SIN090691309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