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ORIENT LINKS CO (LLC)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PYEONGTAEK, SOUTH KOREA (KRPTK)</w:t>
            </w:r>
          </w:p>
        </w:tc>
        <w:tc>
          <w:tcPr>
            <w:tcW w:type="dxa" w:w="617"/>
          </w:tcPr>
          <w:p>
            <w:r>
              <w:t>10 x 20'FCL</w:t>
            </w:r>
          </w:p>
        </w:tc>
        <w:tc>
          <w:tcPr>
            <w:tcW w:type="dxa" w:w="617"/>
          </w:tcPr>
          <w:p>
            <w:r>
              <w:t>236,690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070500283325</w:t>
            </w:r>
          </w:p>
        </w:tc>
        <w:tc>
          <w:tcPr>
            <w:tcW w:type="dxa" w:w="617"/>
          </w:tcPr>
          <w:p>
            <w:r>
              <w:t>5RUS-84868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