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Party: SAFQA LIMITED</w:t>
      </w:r>
    </w:p>
    <w:p>
      <w:r>
        <w:t>Port of Loading (POL): PORT KLANG (WESTPORT), MALAYSIA (MYPKG)</w:t>
      </w:r>
    </w:p>
    <w:p>
      <w:r>
        <w:t>Port of Discharge (POD): HOCHIMINH CITY, VIETNAM (VNSGN)</w:t>
      </w:r>
    </w:p>
    <w:p>
      <w:r>
        <w:t>No. of Containers: 3 x 40'HC</w:t>
      </w:r>
    </w:p>
    <w:p>
      <w:r>
        <w:t>Gross Wt (kgs): 66,654 KG</w:t>
      </w:r>
    </w:p>
    <w:p>
      <w:r>
        <w:t>Vessel: VISION 202 V.002</w:t>
      </w:r>
    </w:p>
    <w:p>
      <w:r>
        <w:t>Voyage: 11S</w:t>
      </w:r>
    </w:p>
    <w:p>
      <w:r>
        <w:t>Description of Goods: COATED IVORY BOARD</w:t>
      </w:r>
    </w:p>
    <w:p>
      <w:r>
        <w:t>B/L No.: SIN213865890</w:t>
      </w:r>
    </w:p>
    <w:p>
      <w:r>
        <w:t>Booking Reference: SIN260127961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