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To the Order of</w:t>
            </w:r>
          </w:p>
        </w:tc>
        <w:tc>
          <w:tcPr>
            <w:tcW w:type="dxa" w:w="4320"/>
          </w:tcPr>
          <w:p>
            <w:r>
              <w:t>3S PAPER PRODUCTS SDN BHD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PACIFIC OFFICE (M) SDN BHD</w:t>
            </w:r>
          </w:p>
        </w:tc>
      </w:tr>
      <w:tr>
        <w:tc>
          <w:tcPr>
            <w:tcW w:type="dxa" w:w="4320"/>
          </w:tcPr>
          <w:p>
            <w:r>
              <w:t>Load Port</w:t>
            </w:r>
          </w:p>
        </w:tc>
        <w:tc>
          <w:tcPr>
            <w:tcW w:type="dxa" w:w="4320"/>
          </w:tcPr>
          <w:p>
            <w:r>
              <w:t>BUATAN, INDONESIA (IDBUA)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JEBEL ALI, UAE (AEJEA)</w:t>
            </w:r>
          </w:p>
        </w:tc>
      </w:tr>
      <w:tr>
        <w:tc>
          <w:tcPr>
            <w:tcW w:type="dxa" w:w="4320"/>
          </w:tcPr>
          <w:p>
            <w:r>
              <w:t>Container Count</w:t>
            </w:r>
          </w:p>
        </w:tc>
        <w:tc>
          <w:tcPr>
            <w:tcW w:type="dxa" w:w="4320"/>
          </w:tcPr>
          <w:p>
            <w:r>
              <w:t>15 x 20'GP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310,125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INDO SUKSES 65 V.51NW1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11S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FUJITO PAPERONE INKJET PAPER</w:t>
            </w:r>
          </w:p>
        </w:tc>
      </w:tr>
      <w:tr>
        <w:tc>
          <w:tcPr>
            <w:tcW w:type="dxa" w:w="4320"/>
          </w:tcPr>
          <w:p>
            <w:r>
              <w:t>BL No.</w:t>
            </w:r>
          </w:p>
        </w:tc>
        <w:tc>
          <w:tcPr>
            <w:tcW w:type="dxa" w:w="4320"/>
          </w:tcPr>
          <w:p>
            <w:r>
              <w:t>MCLSIN7562208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MCLSINJEA2563536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