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FREMANTLE, AUSTRALIA (CLVAP)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12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262,224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MEDUUD690705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MSDUL0942562608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