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ASIA PACIFIC PAPERBOARD TRADING PTE LTD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ROXCEL TRADING GMBH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ROXCEL TRADING GMBH</w:t>
            </w:r>
          </w:p>
        </w:tc>
        <w:tc>
          <w:tcPr>
            <w:tcW w:type="dxa" w:w="2160"/>
          </w:tcPr>
          <w:p>
            <w:r>
              <w:t>POL</w:t>
            </w:r>
          </w:p>
        </w:tc>
        <w:tc>
          <w:tcPr>
            <w:tcW w:type="dxa" w:w="2160"/>
          </w:tcPr>
          <w:p>
            <w:r>
              <w:t>SINGAPORE (SGSIN)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TUTICORIN, INDIA (KEMBA)</w:t>
            </w:r>
          </w:p>
        </w:tc>
        <w:tc>
          <w:tcPr>
            <w:tcW w:type="dxa" w:w="2160"/>
          </w:tcPr>
          <w:p>
            <w:r>
              <w:t>Container Count</w:t>
            </w:r>
          </w:p>
        </w:tc>
        <w:tc>
          <w:tcPr>
            <w:tcW w:type="dxa" w:w="2160"/>
          </w:tcPr>
          <w:p>
            <w:r>
              <w:t>3 x 40'HC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67,311 KG</w:t>
            </w:r>
          </w:p>
        </w:tc>
        <w:tc>
          <w:tcPr>
            <w:tcW w:type="dxa" w:w="2160"/>
          </w:tcPr>
          <w:p>
            <w:r>
              <w:t>Export Carrier (vessel, voyage)</w:t>
            </w:r>
          </w:p>
        </w:tc>
        <w:tc>
          <w:tcPr>
            <w:tcW w:type="dxa" w:w="2160"/>
          </w:tcPr>
          <w:p>
            <w:r>
              <w:t>VISION 202 V.002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11S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2160"/>
          </w:tcPr>
          <w:p>
            <w:r>
              <w:t>B/L No.</w:t>
            </w:r>
          </w:p>
        </w:tc>
        <w:tc>
          <w:tcPr>
            <w:tcW w:type="dxa" w:w="2160"/>
          </w:tcPr>
          <w:p>
            <w:r>
              <w:t>SIJ4216073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SIJ3754330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