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APRIL FAR EAST (M) SDN BHD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CERIEX</w:t>
            </w:r>
          </w:p>
        </w:tc>
      </w:tr>
      <w:tr>
        <w:tc>
          <w:tcPr>
            <w:tcW w:type="dxa" w:w="2160"/>
          </w:tcPr>
          <w:p>
            <w:r>
              <w:t>Notify Party/Intermediate Consignee</w:t>
            </w:r>
          </w:p>
        </w:tc>
        <w:tc>
          <w:tcPr>
            <w:tcW w:type="dxa" w:w="2160"/>
          </w:tcPr>
          <w:p>
            <w:r>
              <w:t>CERIEX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NHAVA SHEVA, INDIA (INNSA)</w:t>
            </w:r>
          </w:p>
        </w:tc>
      </w:tr>
      <w:tr>
        <w:tc>
          <w:tcPr>
            <w:tcW w:type="dxa" w:w="2160"/>
          </w:tcPr>
          <w:p>
            <w:r>
              <w:t>PORT OF DISCHARGE</w:t>
            </w:r>
          </w:p>
        </w:tc>
        <w:tc>
          <w:tcPr>
            <w:tcW w:type="dxa" w:w="2160"/>
          </w:tcPr>
          <w:p>
            <w:r>
              <w:t>BRISBANE, AUSTRALIA (AUBNE)</w:t>
            </w:r>
          </w:p>
        </w:tc>
        <w:tc>
          <w:tcPr>
            <w:tcW w:type="dxa" w:w="2160"/>
          </w:tcPr>
          <w:p>
            <w:r>
              <w:t>Total Containers</w:t>
            </w:r>
          </w:p>
        </w:tc>
        <w:tc>
          <w:tcPr>
            <w:tcW w:type="dxa" w:w="2160"/>
          </w:tcPr>
          <w:p>
            <w:r>
              <w:t>2 x 20'GP</w:t>
            </w:r>
          </w:p>
        </w:tc>
      </w:tr>
      <w:tr>
        <w:tc>
          <w:tcPr>
            <w:tcW w:type="dxa" w:w="2160"/>
          </w:tcPr>
          <w:p>
            <w:r>
              <w:t>Gross Weight毛重(KGS)</w:t>
            </w:r>
          </w:p>
        </w:tc>
        <w:tc>
          <w:tcPr>
            <w:tcW w:type="dxa" w:w="2160"/>
          </w:tcPr>
          <w:p>
            <w:r>
              <w:t>45,006 KG</w:t>
            </w:r>
          </w:p>
        </w:tc>
        <w:tc>
          <w:tcPr>
            <w:tcW w:type="dxa" w:w="2160"/>
          </w:tcPr>
          <w:p>
            <w:r>
              <w:t>Vessel</w:t>
            </w:r>
          </w:p>
        </w:tc>
        <w:tc>
          <w:tcPr>
            <w:tcW w:type="dxa" w:w="2160"/>
          </w:tcPr>
          <w:p>
            <w:r>
              <w:t>SOLID 16 V.044NW2</w:t>
            </w:r>
          </w:p>
        </w:tc>
      </w:tr>
      <w:tr>
        <w:tc>
          <w:tcPr>
            <w:tcW w:type="dxa" w:w="2160"/>
          </w:tcPr>
          <w:p>
            <w:r>
              <w:t>Voyage</w:t>
            </w:r>
          </w:p>
        </w:tc>
        <w:tc>
          <w:tcPr>
            <w:tcW w:type="dxa" w:w="2160"/>
          </w:tcPr>
          <w:p>
            <w:r>
              <w:t>051NW1</w:t>
            </w:r>
          </w:p>
        </w:tc>
        <w:tc>
          <w:tcPr>
            <w:tcW w:type="dxa" w:w="2160"/>
          </w:tcPr>
          <w:p>
            <w:r>
              <w:t>Description of Goods</w:t>
            </w:r>
          </w:p>
        </w:tc>
        <w:tc>
          <w:tcPr>
            <w:tcW w:type="dxa" w:w="2160"/>
          </w:tcPr>
          <w:p>
            <w:r>
              <w:t>FUJITO PAPERONE INKJET PAPER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48025500</w:t>
            </w:r>
          </w:p>
        </w:tc>
        <w:tc>
          <w:tcPr>
            <w:tcW w:type="dxa" w:w="2160"/>
          </w:tcPr>
          <w:p>
            <w:r>
              <w:t>BOOKING NO.</w:t>
            </w:r>
          </w:p>
        </w:tc>
        <w:tc>
          <w:tcPr>
            <w:tcW w:type="dxa" w:w="2160"/>
          </w:tcPr>
          <w:p>
            <w:r>
              <w:t>45786103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5RSG-57972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