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BALL &amp; DOGGETT AUSTRALIA PTY LTD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BALL &amp; DOGGETT AUSTRALIA PTY LTD</w:t>
            </w:r>
          </w:p>
        </w:tc>
        <w:tc>
          <w:tcPr>
            <w:tcW w:type="dxa" w:w="2160"/>
          </w:tcPr>
          <w:p>
            <w:r>
              <w:t>Port of Loading (POL)</w:t>
            </w:r>
          </w:p>
        </w:tc>
        <w:tc>
          <w:tcPr>
            <w:tcW w:type="dxa" w:w="2160"/>
          </w:tcPr>
          <w:p>
            <w:r>
              <w:t>NANTONG, CHINA (CNNTG)</w:t>
            </w:r>
          </w:p>
        </w:tc>
      </w:tr>
      <w:tr>
        <w:tc>
          <w:tcPr>
            <w:tcW w:type="dxa" w:w="2160"/>
          </w:tcPr>
          <w:p>
            <w:r>
              <w:t>Discharge Port</w:t>
            </w:r>
          </w:p>
        </w:tc>
        <w:tc>
          <w:tcPr>
            <w:tcW w:type="dxa" w:w="2160"/>
          </w:tcPr>
          <w:p>
            <w:r>
              <w:t>KOPER, SLOVENIA (SIKOP)</w:t>
            </w:r>
          </w:p>
        </w:tc>
        <w:tc>
          <w:tcPr>
            <w:tcW w:type="dxa" w:w="2160"/>
          </w:tcPr>
          <w:p>
            <w:r>
              <w:t>Container Count</w:t>
            </w:r>
          </w:p>
        </w:tc>
        <w:tc>
          <w:tcPr>
            <w:tcW w:type="dxa" w:w="2160"/>
          </w:tcPr>
          <w:p>
            <w:r>
              <w:t>1 x 40'HC</w:t>
            </w:r>
          </w:p>
        </w:tc>
      </w:tr>
      <w:tr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23,869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PACIFIC SUN 1 V.251073E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BS012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FUJITO PAPERONE INKJET PAPER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48025500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I239231260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5RSG-43260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