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To the Order of</w:t>
            </w:r>
          </w:p>
        </w:tc>
        <w:tc>
          <w:tcPr>
            <w:tcW w:type="dxa" w:w="2160"/>
          </w:tcPr>
          <w:p>
            <w:r>
              <w:t>3S PAPER PRODUCTS SDN BHD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KPP-ANTALIS (SINGAPORE) PTE. LTD.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NANTONG, CHINA (CNNTG)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BRISBANE, AUSTRALIA (AUBNE)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10 x 40'HC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237,010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INDO SUKSES 65 V.51NW1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11S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B/L No.</w:t>
            </w:r>
          </w:p>
        </w:tc>
        <w:tc>
          <w:tcPr>
            <w:tcW w:type="dxa" w:w="2160"/>
          </w:tcPr>
          <w:p>
            <w:r>
              <w:t>MCLSIN4033810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MCLSINJEA2559551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