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CERIEX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FREMANTLE, AUSTRALIA (AUFRE)</w:t>
            </w:r>
          </w:p>
        </w:tc>
        <w:tc>
          <w:tcPr>
            <w:tcW w:type="dxa" w:w="617"/>
          </w:tcPr>
          <w:p>
            <w:r>
              <w:t>6 x 20'GP</w:t>
            </w:r>
          </w:p>
        </w:tc>
        <w:tc>
          <w:tcPr>
            <w:tcW w:type="dxa" w:w="617"/>
          </w:tcPr>
          <w:p>
            <w:r>
              <w:t>135,126 KG</w:t>
            </w:r>
          </w:p>
        </w:tc>
        <w:tc>
          <w:tcPr>
            <w:tcW w:type="dxa" w:w="617"/>
          </w:tcPr>
          <w:p>
            <w:r>
              <w:t>MMSS 2507 V.257087E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MULTIPURPOSE PAPER - A4 - PAPERONE COPIER</w:t>
            </w:r>
          </w:p>
        </w:tc>
        <w:tc>
          <w:tcPr>
            <w:tcW w:type="dxa" w:w="617"/>
          </w:tcPr>
          <w:p>
            <w:r>
              <w:t>48025600</w:t>
            </w:r>
          </w:p>
        </w:tc>
        <w:tc>
          <w:tcPr>
            <w:tcW w:type="dxa" w:w="617"/>
          </w:tcPr>
          <w:p>
            <w:r>
              <w:t>SIN902294131</w:t>
            </w:r>
          </w:p>
        </w:tc>
        <w:tc>
          <w:tcPr>
            <w:tcW w:type="dxa" w:w="617"/>
          </w:tcPr>
          <w:p>
            <w:r>
              <w:t>5SUS-86999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