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VITAL SOLUTIONS PTE. LTD.</w:t>
            </w:r>
          </w:p>
        </w:tc>
        <w:tc>
          <w:tcPr>
            <w:tcW w:type="dxa" w:w="665"/>
          </w:tcPr>
          <w:p>
            <w:r>
              <w:t>VITAL SOLUTIONS PTE. LTD.</w:t>
            </w:r>
          </w:p>
        </w:tc>
        <w:tc>
          <w:tcPr>
            <w:tcW w:type="dxa" w:w="665"/>
          </w:tcPr>
          <w:p>
            <w:r>
              <w:t>NHAVA SHEVA, INDIA (INNSA)</w:t>
            </w:r>
          </w:p>
        </w:tc>
        <w:tc>
          <w:tcPr>
            <w:tcW w:type="dxa" w:w="665"/>
          </w:tcPr>
          <w:p>
            <w:r>
              <w:t>MOMBASA, KENYA (KEMBA)</w:t>
            </w:r>
          </w:p>
        </w:tc>
        <w:tc>
          <w:tcPr>
            <w:tcW w:type="dxa" w:w="665"/>
          </w:tcPr>
          <w:p>
            <w:r>
              <w:t>3 x 20'GP</w:t>
            </w:r>
          </w:p>
        </w:tc>
        <w:tc>
          <w:tcPr>
            <w:tcW w:type="dxa" w:w="665"/>
          </w:tcPr>
          <w:p>
            <w:r>
              <w:t>23,114 KG</w:t>
            </w:r>
          </w:p>
        </w:tc>
        <w:tc>
          <w:tcPr>
            <w:tcW w:type="dxa" w:w="665"/>
          </w:tcPr>
          <w:p>
            <w:r>
              <w:t>PACIFIC SUN 1 V.251073E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UNCOATED WOODFREE PAPER IN REAMS</w:t>
            </w:r>
          </w:p>
        </w:tc>
        <w:tc>
          <w:tcPr>
            <w:tcW w:type="dxa" w:w="665"/>
          </w:tcPr>
          <w:p>
            <w:r>
              <w:t>SINF87558867</w:t>
            </w:r>
          </w:p>
        </w:tc>
        <w:tc>
          <w:tcPr>
            <w:tcW w:type="dxa" w:w="665"/>
          </w:tcPr>
          <w:p>
            <w:r>
              <w:t>ONEYSINF53396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