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MOORIM SP CO., LTD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CALLAO, PERU (PECLL)</w:t>
            </w:r>
          </w:p>
        </w:tc>
        <w:tc>
          <w:tcPr>
            <w:tcW w:type="dxa" w:w="665"/>
          </w:tcPr>
          <w:p>
            <w:r>
              <w:t>6 x 20'GP</w:t>
            </w:r>
          </w:p>
        </w:tc>
        <w:tc>
          <w:tcPr>
            <w:tcW w:type="dxa" w:w="665"/>
          </w:tcPr>
          <w:p>
            <w:r>
              <w:t>144,848 KG</w:t>
            </w:r>
          </w:p>
        </w:tc>
        <w:tc>
          <w:tcPr>
            <w:tcW w:type="dxa" w:w="665"/>
          </w:tcPr>
          <w:p>
            <w:r>
              <w:t>MARCOPOLO 810 V.BS005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EGLV801573993056</w:t>
            </w:r>
          </w:p>
        </w:tc>
        <w:tc>
          <w:tcPr>
            <w:tcW w:type="dxa" w:w="665"/>
          </w:tcPr>
          <w:p>
            <w:r>
              <w:t>070500216484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