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GDANSK, POLAND (PLGDN)</w:t>
            </w:r>
          </w:p>
        </w:tc>
        <w:tc>
          <w:tcPr>
            <w:tcW w:type="dxa" w:w="665"/>
          </w:tcPr>
          <w:p>
            <w:r>
              <w:t>2 x 20'FCL</w:t>
            </w:r>
          </w:p>
        </w:tc>
        <w:tc>
          <w:tcPr>
            <w:tcW w:type="dxa" w:w="665"/>
          </w:tcPr>
          <w:p>
            <w:r>
              <w:t>42,486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SINF13662103</w:t>
            </w:r>
          </w:p>
        </w:tc>
        <w:tc>
          <w:tcPr>
            <w:tcW w:type="dxa" w:w="665"/>
          </w:tcPr>
          <w:p>
            <w:r>
              <w:t>ONEYSINF88629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