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BUSAN, SOUTH KOREA (KRPUS)</w:t>
            </w:r>
          </w:p>
        </w:tc>
        <w:tc>
          <w:tcPr>
            <w:tcW w:type="dxa" w:w="665"/>
          </w:tcPr>
          <w:p>
            <w:r>
              <w:t>15 x 20'FCL</w:t>
            </w:r>
          </w:p>
        </w:tc>
        <w:tc>
          <w:tcPr>
            <w:tcW w:type="dxa" w:w="665"/>
          </w:tcPr>
          <w:p>
            <w:r>
              <w:t>313,380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MULTIPURPOSE PAPER - A4 - PAPERONE COPIER</w:t>
            </w:r>
          </w:p>
        </w:tc>
        <w:tc>
          <w:tcPr>
            <w:tcW w:type="dxa" w:w="665"/>
          </w:tcPr>
          <w:p>
            <w:r>
              <w:t>MCLSIN6944869</w:t>
            </w:r>
          </w:p>
        </w:tc>
        <w:tc>
          <w:tcPr>
            <w:tcW w:type="dxa" w:w="665"/>
          </w:tcPr>
          <w:p>
            <w:r>
              <w:t>MCLSINJEA2559463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