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Shipper/Exporter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 Party/Intermediate Consignee</w:t>
            </w:r>
          </w:p>
        </w:tc>
        <w:tc>
          <w:tcPr>
            <w:tcW w:type="dxa" w:w="665"/>
          </w:tcPr>
          <w:p>
            <w:r>
              <w:t>Load Port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Total Containers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Kinds of Packages; Description of Goods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TOAN LUC PAPER JOINT STOCK COMPANY</w:t>
            </w:r>
          </w:p>
        </w:tc>
        <w:tc>
          <w:tcPr>
            <w:tcW w:type="dxa" w:w="665"/>
          </w:tcPr>
          <w:p>
            <w:r>
              <w:t>MOORIM SP CO., LTD</w:t>
            </w:r>
          </w:p>
        </w:tc>
        <w:tc>
          <w:tcPr>
            <w:tcW w:type="dxa" w:w="665"/>
          </w:tcPr>
          <w:p>
            <w:r>
              <w:t>RUGAO/NANTONG/SHANGHAI, CHINA (CNSHA)</w:t>
            </w:r>
          </w:p>
        </w:tc>
        <w:tc>
          <w:tcPr>
            <w:tcW w:type="dxa" w:w="665"/>
          </w:tcPr>
          <w:p>
            <w:r>
              <w:t>HOCHIMINH CITY, VIETNAM (GNCKY)</w:t>
            </w:r>
          </w:p>
        </w:tc>
        <w:tc>
          <w:tcPr>
            <w:tcW w:type="dxa" w:w="665"/>
          </w:tcPr>
          <w:p>
            <w:r>
              <w:t>1 x 20'FCL</w:t>
            </w:r>
          </w:p>
        </w:tc>
        <w:tc>
          <w:tcPr>
            <w:tcW w:type="dxa" w:w="665"/>
          </w:tcPr>
          <w:p>
            <w:r>
              <w:t>20,532 KG</w:t>
            </w:r>
          </w:p>
        </w:tc>
        <w:tc>
          <w:tcPr>
            <w:tcW w:type="dxa" w:w="665"/>
          </w:tcPr>
          <w:p>
            <w:r>
              <w:t>VISION 202 V.002</w:t>
            </w:r>
          </w:p>
        </w:tc>
        <w:tc>
          <w:tcPr>
            <w:tcW w:type="dxa" w:w="665"/>
          </w:tcPr>
          <w:p>
            <w:r>
              <w:t>BS012</w:t>
            </w:r>
          </w:p>
        </w:tc>
        <w:tc>
          <w:tcPr>
            <w:tcW w:type="dxa" w:w="665"/>
          </w:tcPr>
          <w:p>
            <w:r>
              <w:t>FUJITO PAPERONE INKJET PAPER</w:t>
            </w:r>
          </w:p>
        </w:tc>
        <w:tc>
          <w:tcPr>
            <w:tcW w:type="dxa" w:w="665"/>
          </w:tcPr>
          <w:p>
            <w:r>
              <w:t>OOLU1252056647</w:t>
            </w:r>
          </w:p>
        </w:tc>
        <w:tc>
          <w:tcPr>
            <w:tcW w:type="dxa" w:w="665"/>
          </w:tcPr>
          <w:p>
            <w:r>
              <w:t>PSGSE4231220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