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TOAN LUC PAPER JOINT STOCK COMPANY</w:t>
            </w:r>
          </w:p>
        </w:tc>
        <w:tc>
          <w:tcPr>
            <w:tcW w:type="dxa" w:w="617"/>
          </w:tcPr>
          <w:p>
            <w:r>
              <w:t>TOAN LUC PAPER JOINT STOCK COMPANY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CONAKRY, GUINEA (GNCKY)</w:t>
            </w:r>
          </w:p>
        </w:tc>
        <w:tc>
          <w:tcPr>
            <w:tcW w:type="dxa" w:w="617"/>
          </w:tcPr>
          <w:p>
            <w:r>
              <w:t>1 x 20'FCL</w:t>
            </w:r>
          </w:p>
        </w:tc>
        <w:tc>
          <w:tcPr>
            <w:tcW w:type="dxa" w:w="617"/>
          </w:tcPr>
          <w:p>
            <w:r>
              <w:t>20,532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PSGSE4231220</w:t>
            </w:r>
          </w:p>
        </w:tc>
        <w:tc>
          <w:tcPr>
            <w:tcW w:type="dxa" w:w="617"/>
          </w:tcPr>
          <w:p>
            <w:r>
              <w:t>5RMY-99499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