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 (Principal or Seller)</w:t>
            </w:r>
          </w:p>
        </w:tc>
        <w:tc>
          <w:tcPr>
            <w:tcW w:type="dxa" w:w="617"/>
          </w:tcPr>
          <w:p>
            <w:r>
              <w:t>Consignee (Non-Negotiable)</w:t>
            </w:r>
          </w:p>
        </w:tc>
        <w:tc>
          <w:tcPr>
            <w:tcW w:type="dxa" w:w="617"/>
          </w:tcPr>
          <w:p>
            <w:r>
              <w:t>Notify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Container Count</w:t>
            </w:r>
          </w:p>
        </w:tc>
        <w:tc>
          <w:tcPr>
            <w:tcW w:type="dxa" w:w="617"/>
          </w:tcPr>
          <w:p>
            <w:r>
              <w:t>Gross Weight (KG)</w:t>
            </w:r>
          </w:p>
        </w:tc>
        <w:tc>
          <w:tcPr>
            <w:tcW w:type="dxa" w:w="617"/>
          </w:tcPr>
          <w:p>
            <w:r>
              <w:t>Export Carrier (vessel, voyage)</w:t>
            </w:r>
          </w:p>
        </w:tc>
        <w:tc>
          <w:tcPr>
            <w:tcW w:type="dxa" w:w="617"/>
          </w:tcPr>
          <w:p>
            <w:r>
              <w:t>Voy. No</w:t>
            </w:r>
          </w:p>
        </w:tc>
        <w:tc>
          <w:tcPr>
            <w:tcW w:type="dxa" w:w="617"/>
          </w:tcPr>
          <w:p>
            <w:r>
              <w:t>Commodity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KTP CO., LTD</w:t>
            </w:r>
          </w:p>
        </w:tc>
        <w:tc>
          <w:tcPr>
            <w:tcW w:type="dxa" w:w="617"/>
          </w:tcPr>
          <w:p>
            <w:r>
              <w:t>KTP CO., LTD</w:t>
            </w:r>
          </w:p>
        </w:tc>
        <w:tc>
          <w:tcPr>
            <w:tcW w:type="dxa" w:w="617"/>
          </w:tcPr>
          <w:p>
            <w:r>
              <w:t>NANTONG, CHINA (CNNTG)</w:t>
            </w:r>
          </w:p>
        </w:tc>
        <w:tc>
          <w:tcPr>
            <w:tcW w:type="dxa" w:w="617"/>
          </w:tcPr>
          <w:p>
            <w:r>
              <w:t>CALLAO, PERU (PECLL)</w:t>
            </w:r>
          </w:p>
        </w:tc>
        <w:tc>
          <w:tcPr>
            <w:tcW w:type="dxa" w:w="617"/>
          </w:tcPr>
          <w:p>
            <w:r>
              <w:t>10 x 20'GP</w:t>
            </w:r>
          </w:p>
        </w:tc>
        <w:tc>
          <w:tcPr>
            <w:tcW w:type="dxa" w:w="617"/>
          </w:tcPr>
          <w:p>
            <w:r>
              <w:t>206,510 KG</w:t>
            </w:r>
          </w:p>
        </w:tc>
        <w:tc>
          <w:tcPr>
            <w:tcW w:type="dxa" w:w="617"/>
          </w:tcPr>
          <w:p>
            <w:r>
              <w:t>PACIFIC SUN 1 V.251073E</w:t>
            </w:r>
          </w:p>
        </w:tc>
        <w:tc>
          <w:tcPr>
            <w:tcW w:type="dxa" w:w="617"/>
          </w:tcPr>
          <w:p>
            <w:r>
              <w:t>11S</w:t>
            </w:r>
          </w:p>
        </w:tc>
        <w:tc>
          <w:tcPr>
            <w:tcW w:type="dxa" w:w="617"/>
          </w:tcPr>
          <w:p>
            <w:r>
              <w:t>ASIA SYMBOL FOOD SERVICE BOARD (CUPSTOCK/HI-BULK) - ALLINONE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070500246333</w:t>
            </w:r>
          </w:p>
        </w:tc>
        <w:tc>
          <w:tcPr>
            <w:tcW w:type="dxa" w:w="617"/>
          </w:tcPr>
          <w:p>
            <w:r>
              <w:t>5RFR-12797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