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KTP CO., LTD</w:t>
            </w:r>
          </w:p>
        </w:tc>
        <w:tc>
          <w:tcPr>
            <w:tcW w:type="dxa" w:w="617"/>
          </w:tcPr>
          <w:p>
            <w:r>
              <w:t>KTP CO.,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APAPA, NIGERIA (NGAPP)</w:t>
            </w:r>
          </w:p>
        </w:tc>
        <w:tc>
          <w:tcPr>
            <w:tcW w:type="dxa" w:w="617"/>
          </w:tcPr>
          <w:p>
            <w:r>
              <w:t>5 x 40'HC</w:t>
            </w:r>
          </w:p>
        </w:tc>
        <w:tc>
          <w:tcPr>
            <w:tcW w:type="dxa" w:w="617"/>
          </w:tcPr>
          <w:p>
            <w:r>
              <w:t>100,240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MCLSINJEA2515569</w:t>
            </w:r>
          </w:p>
        </w:tc>
        <w:tc>
          <w:tcPr>
            <w:tcW w:type="dxa" w:w="617"/>
          </w:tcPr>
          <w:p>
            <w:r>
              <w:t>5RVN-90235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