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Voyage No.</w:t>
            </w:r>
          </w:p>
        </w:tc>
        <w:tc>
          <w:tcPr>
            <w:tcW w:type="dxa" w:w="665"/>
          </w:tcPr>
          <w:p>
            <w:r>
              <w:t>Commodity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SAFQA LIMITED</w:t>
            </w:r>
          </w:p>
        </w:tc>
        <w:tc>
          <w:tcPr>
            <w:tcW w:type="dxa" w:w="665"/>
          </w:tcPr>
          <w:p>
            <w:r>
              <w:t>HABRAS INTERNATIONAL LIMITED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FREMANTLE, AUSTRALIA (CLVAP)</w:t>
            </w:r>
          </w:p>
        </w:tc>
        <w:tc>
          <w:tcPr>
            <w:tcW w:type="dxa" w:w="665"/>
          </w:tcPr>
          <w:p>
            <w:r>
              <w:t>12 x 40'HC</w:t>
            </w:r>
          </w:p>
        </w:tc>
        <w:tc>
          <w:tcPr>
            <w:tcW w:type="dxa" w:w="665"/>
          </w:tcPr>
          <w:p>
            <w:r>
              <w:t>262,224 KG</w:t>
            </w:r>
          </w:p>
        </w:tc>
        <w:tc>
          <w:tcPr>
            <w:tcW w:type="dxa" w:w="665"/>
          </w:tcPr>
          <w:p>
            <w:r>
              <w:t>PACIFIC SUN 1 V.251073E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PAPERBOARD</w:t>
            </w:r>
          </w:p>
        </w:tc>
        <w:tc>
          <w:tcPr>
            <w:tcW w:type="dxa" w:w="665"/>
          </w:tcPr>
          <w:p>
            <w:r>
              <w:t>MEDUUD690705</w:t>
            </w:r>
          </w:p>
        </w:tc>
        <w:tc>
          <w:tcPr>
            <w:tcW w:type="dxa" w:w="665"/>
          </w:tcPr>
          <w:p>
            <w:r>
              <w:t>MSDUL0942562608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