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INTERNATIONAL FOREST PRODUCTS LLC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YANGON, MYANMAR (MMRGN)</w:t>
            </w:r>
          </w:p>
        </w:tc>
        <w:tc>
          <w:tcPr>
            <w:tcW w:type="dxa" w:w="665"/>
          </w:tcPr>
          <w:p>
            <w:r>
              <w:t>6 x 20'GP</w:t>
            </w:r>
          </w:p>
        </w:tc>
        <w:tc>
          <w:tcPr>
            <w:tcW w:type="dxa" w:w="665"/>
          </w:tcPr>
          <w:p>
            <w:r>
              <w:t>127,692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OOLU9942376769</w:t>
            </w:r>
          </w:p>
        </w:tc>
        <w:tc>
          <w:tcPr>
            <w:tcW w:type="dxa" w:w="665"/>
          </w:tcPr>
          <w:p>
            <w:r>
              <w:t>PSGSE4591966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