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BUATAN, INDONESIA (IDBUA)</w:t>
            </w:r>
          </w:p>
        </w:tc>
        <w:tc>
          <w:tcPr>
            <w:tcW w:type="dxa" w:w="617"/>
          </w:tcPr>
          <w:p>
            <w:r>
              <w:t>MERSIN, TURKEY (TRMER)</w:t>
            </w:r>
          </w:p>
        </w:tc>
        <w:tc>
          <w:tcPr>
            <w:tcW w:type="dxa" w:w="617"/>
          </w:tcPr>
          <w:p>
            <w:r>
              <w:t>1 x 40'HC</w:t>
            </w:r>
          </w:p>
        </w:tc>
        <w:tc>
          <w:tcPr>
            <w:tcW w:type="dxa" w:w="617"/>
          </w:tcPr>
          <w:p>
            <w:r>
              <w:t>20,648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SIN108358328</w:t>
            </w:r>
          </w:p>
        </w:tc>
        <w:tc>
          <w:tcPr>
            <w:tcW w:type="dxa" w:w="617"/>
          </w:tcPr>
          <w:p>
            <w:r>
              <w:t>5RAE-63425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