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BALTIMORE, US (USBAL)</w:t>
            </w:r>
          </w:p>
        </w:tc>
        <w:tc>
          <w:tcPr>
            <w:tcW w:type="dxa" w:w="665"/>
          </w:tcPr>
          <w:p>
            <w:r>
              <w:t>10 x 20'GP</w:t>
            </w:r>
          </w:p>
        </w:tc>
        <w:tc>
          <w:tcPr>
            <w:tcW w:type="dxa" w:w="665"/>
          </w:tcPr>
          <w:p>
            <w:r>
              <w:t>229,130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OOLU6902824983</w:t>
            </w:r>
          </w:p>
        </w:tc>
        <w:tc>
          <w:tcPr>
            <w:tcW w:type="dxa" w:w="665"/>
          </w:tcPr>
          <w:p>
            <w:r>
              <w:t>PSGSE9225014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