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AL GURG STATIONERY LLC</w:t>
            </w:r>
          </w:p>
        </w:tc>
        <w:tc>
          <w:tcPr>
            <w:tcW w:type="dxa" w:w="617"/>
          </w:tcPr>
          <w:p>
            <w:r>
              <w:t>AL GURG STATIONERY LLC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BALTIMORE, US (USBAL)</w:t>
            </w:r>
          </w:p>
        </w:tc>
        <w:tc>
          <w:tcPr>
            <w:tcW w:type="dxa" w:w="617"/>
          </w:tcPr>
          <w:p>
            <w:r>
              <w:t>10 x 20'GP</w:t>
            </w:r>
          </w:p>
        </w:tc>
        <w:tc>
          <w:tcPr>
            <w:tcW w:type="dxa" w:w="617"/>
          </w:tcPr>
          <w:p>
            <w:r>
              <w:t>229,130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PSGSE9225014</w:t>
            </w:r>
          </w:p>
        </w:tc>
        <w:tc>
          <w:tcPr>
            <w:tcW w:type="dxa" w:w="617"/>
          </w:tcPr>
          <w:p>
            <w:r>
              <w:t>5RMY-25762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