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HABRAS INTERNATIONAL LIMITED</w:t>
            </w:r>
          </w:p>
        </w:tc>
        <w:tc>
          <w:tcPr>
            <w:tcW w:type="dxa" w:w="665"/>
          </w:tcPr>
          <w:p>
            <w:r>
              <w:t>HABRAS INTERNATIONAL LIMITED</w:t>
            </w:r>
          </w:p>
        </w:tc>
        <w:tc>
          <w:tcPr>
            <w:tcW w:type="dxa" w:w="665"/>
          </w:tcPr>
          <w:p>
            <w:r>
              <w:t>NHAVA SHEVA, INDIA (INNSA)</w:t>
            </w:r>
          </w:p>
        </w:tc>
        <w:tc>
          <w:tcPr>
            <w:tcW w:type="dxa" w:w="665"/>
          </w:tcPr>
          <w:p>
            <w:r>
              <w:t>LONG BEACH, US (USLGB)</w:t>
            </w:r>
          </w:p>
        </w:tc>
        <w:tc>
          <w:tcPr>
            <w:tcW w:type="dxa" w:w="665"/>
          </w:tcPr>
          <w:p>
            <w:r>
              <w:t>4 x 20'FCL</w:t>
            </w:r>
          </w:p>
        </w:tc>
        <w:tc>
          <w:tcPr>
            <w:tcW w:type="dxa" w:w="665"/>
          </w:tcPr>
          <w:p>
            <w:r>
              <w:t>82,932 KG</w:t>
            </w:r>
          </w:p>
        </w:tc>
        <w:tc>
          <w:tcPr>
            <w:tcW w:type="dxa" w:w="665"/>
          </w:tcPr>
          <w:p>
            <w:r>
              <w:t>NAP 914 V.BS007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SINF11325797</w:t>
            </w:r>
          </w:p>
        </w:tc>
        <w:tc>
          <w:tcPr>
            <w:tcW w:type="dxa" w:w="665"/>
          </w:tcPr>
          <w:p>
            <w:r>
              <w:t>ONEYSINF06734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