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VITAL SOLUTIONS PTE. LTD.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LONG BEACH, US (USLGB)</w:t>
            </w:r>
          </w:p>
        </w:tc>
        <w:tc>
          <w:tcPr>
            <w:tcW w:type="dxa" w:w="665"/>
          </w:tcPr>
          <w:p>
            <w:r>
              <w:t>5 x 40'HC</w:t>
            </w:r>
          </w:p>
        </w:tc>
        <w:tc>
          <w:tcPr>
            <w:tcW w:type="dxa" w:w="665"/>
          </w:tcPr>
          <w:p>
            <w:r>
              <w:t>106,625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EGLV585125389218</w:t>
            </w:r>
          </w:p>
        </w:tc>
        <w:tc>
          <w:tcPr>
            <w:tcW w:type="dxa" w:w="665"/>
          </w:tcPr>
          <w:p>
            <w:r>
              <w:t>070500278519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