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30"/>
        </w:rPr>
        <w:t>TAIWO HENRY FADENI</w:t>
      </w:r>
    </w:p>
    <w:p>
      <w:pPr>
        <w:spacing w:before="0" w:after="30"/>
        <w:jc w:val="center"/>
      </w:pPr>
      <w:r>
        <w:rPr>
          <w:b/>
          <w:color w:val="2563EB"/>
          <w:sz w:val="17"/>
        </w:rPr>
        <w:t>SOFTWARE &amp; AI ENGINEER | LLM SYSTEMS • RAG &amp; AGENT WORKFLOWS • DISTRIBUTED BACKENDS</w:t>
      </w:r>
    </w:p>
    <w:p>
      <w:pPr>
        <w:spacing w:before="0" w:after="60"/>
        <w:jc w:val="center"/>
      </w:pPr>
      <w:r>
        <w:rPr>
          <w:color w:val="475569"/>
          <w:sz w:val="16"/>
        </w:rPr>
        <w:t>Lagos, Nigeria (Remote / Relocation)  •  +234 706 616 1980  •  hfadeni@gmail.com</w:t>
        <w:br/>
      </w:r>
      <w:r>
        <w:rPr>
          <w:color w:val="2563EB"/>
          <w:sz w:val="16"/>
        </w:rPr>
        <w:t>Portfolio: henryfadeni.vercel.app  •  GitHub: github.com/Protagonist01  •  LinkedIn: linkedin.com/in/henry-fadeni-ai-engineer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7"/>
        </w:rPr>
        <w:t>Software &amp; AI Engineer with an Electrical &amp; Electronics Engineering foundation, specializing in production-grade LLM systems, evaluated RAG architectures, autonomous agent workflows, and high-throughput distributed backends. Experienced in building deterministic guardrails, human-in-the-loop controls, automated evaluation suites, and observable asynchronous backend pipelines. Proven track record of shipping end-to-end applications from distributed backend architecture to polished user interfaces.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MATLAB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Responsive Design, State Management, Interactive Data Dashboards</w:t>
      </w:r>
    </w:p>
    <w:p>
      <w:pPr>
        <w:spacing w:before="0" w:after="2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GitHub Actions (CI/CD), Git, Pytest (80%+ CI Coverage Gates), Prometheus, Grafana, Loki, Supabase, Vercel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SELECTED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Retrieval-Augmented Analytics Dashboard (Text-to-SQL)</w:t>
            </w:r>
            <w:r>
              <w:rPr>
                <w:i/>
                <w:color w:val="475569"/>
                <w:sz w:val="17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Architected a natural-language to SQL analytics workspace executing sandboxed, read-only analytical queries against DuckDB with streamed SSE explanations and dynamic charts.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an 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Autonomous AI Code Review Agent</w:t>
            </w:r>
            <w:r>
              <w:rPr>
                <w:i/>
                <w:color w:val="475569"/>
                <w:sz w:val="17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Developed an 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HMAC-SHA256 webhook verification, Redis sliding-window rate limiting, and asynchronous job queuing via Celery workers to decouple webhook intake from model inference.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pluggable multi-provider LLM abstraction (OpenAI, Anthropic, Groq, Ollama), structured JSON validation, and an evaluation harness with an 80% CI code coverage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Self-Healing Microservices Monitor (Autonomous SRE Agent)</w:t>
            </w:r>
            <w:r>
              <w:rPr>
                <w:i/>
                <w:color w:val="475569"/>
                <w:sz w:val="17"/>
              </w:rPr>
              <w:t xml:space="preserve"> | LangGraph · ChromaDB · Prometheus · Postgres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an incident-response agent integrating Prometheus Alertmanager webhooks, LangGraph multi-step diagnosis, and ChromaDB vector runbook retrieval.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Achieved 100% (4/4)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Realtime Multi-Room Chat Backend</w:t>
            </w:r>
            <w:r>
              <w:rPr>
                <w:i/>
                <w:color w:val="475569"/>
                <w:sz w:val="17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distributed multi-room WebSocket backend scaling across workers using reference-counted Redis Pub/Sub channels (one channel per active room).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JWT authentication during WebSocket handshakes, Redis hash presence tracking with multi-device deduplication, and cursor-paginated message history (15 msgs/page).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Authored cross-process integration test suites verifying synchronized multi-worker message delivery and connection fault isolation.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EXPERIENCE &amp; RESEARCH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Freelance Software &amp; AI Engineer</w:t>
            </w:r>
            <w:r>
              <w:rPr>
                <w:i/>
                <w:color w:val="475569"/>
                <w:sz w:val="17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Jan 2025 – Present</w:t>
            </w:r>
            <w:r>
              <w:rPr>
                <w:sz w:val="16"/>
              </w:rPr>
              <w:t xml:space="preserve">  (Remote)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Designed and delivered production-grade AI systems, RAG workflows, agentic automation pipelines, and backend APIs for international clients and product builds.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rigorous evaluation harnesses, safety guardrails, and deterministic tool-use boundaries across web, voice, and developer automation applications.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Electrical &amp; Automation Engineering Intern</w:t>
            </w:r>
            <w:r>
              <w:rPr>
                <w:i/>
                <w:color w:val="475569"/>
                <w:sz w:val="17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May 2024 – Sep 2024</w:t>
            </w:r>
            <w:r>
              <w:rPr>
                <w:sz w:val="16"/>
              </w:rPr>
              <w:t xml:space="preserve">  (Lagos, NG)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Student Research Assistant</w:t>
            </w:r>
            <w:r>
              <w:rPr>
                <w:i/>
                <w:color w:val="475569"/>
                <w:sz w:val="17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2020 – 2025</w:t>
            </w:r>
            <w:r>
              <w:rPr>
                <w:sz w:val="16"/>
              </w:rPr>
              <w:t xml:space="preserve">  (OAU, NG)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EDUCATION &amp; PROFESSIONAL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B.Eng., Electrical &amp; Electronics Engineering</w:t>
            </w:r>
            <w:r>
              <w:rPr>
                <w:i/>
                <w:color w:val="475569"/>
                <w:sz w:val="17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2019 – 2025</w:t>
            </w:r>
            <w:r>
              <w:rPr>
                <w:sz w:val="16"/>
              </w:rPr>
              <w:t xml:space="preserve">  (Ile-Ife, Nigeria)</w:t>
            </w:r>
          </w:p>
        </w:tc>
      </w:tr>
    </w:tbl>
    <w:p>
      <w:pPr>
        <w:spacing w:before="20" w:after="20"/>
      </w:pPr>
      <w:r>
        <w:rPr>
          <w:b/>
          <w:sz w:val="16"/>
        </w:rPr>
        <w:t xml:space="preserve">Specialized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