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0A0A"/>
          <w:sz w:val="72"/>
          <w:szCs w:val="72"/>
        </w:rPr>
        <w:t xml:space="preserve">SIGNAL</w:t>
      </w:r>
    </w:p>
    <w:p>
      <w:pPr>
        <w:spacing w:after="80"/>
      </w:pPr>
      <w:r>
        <w:rPr>
          <w:rFonts w:ascii="Arial" w:cs="Arial" w:eastAsia="Arial" w:hAnsi="Arial"/>
          <w:i/>
          <w:iCs/>
          <w:color w:val="555555"/>
          <w:sz w:val="28"/>
          <w:szCs w:val="28"/>
        </w:rPr>
        <w:t xml:space="preserve">A Film Treatment</w:t>
      </w:r>
    </w:p>
    <w:p>
      <w:pPr>
        <w:spacing w:after="80"/>
      </w:pPr>
      <w:r>
        <w:rPr>
          <w:rFonts w:ascii="Arial" w:cs="Arial" w:eastAsia="Arial" w:hAnsi="Arial"/>
          <w:color w:val="777777"/>
          <w:sz w:val="22"/>
          <w:szCs w:val="22"/>
        </w:rPr>
        <w:t xml:space="preserve">Format: Short Film / Trailer  |  Running Time: 3 Minutes</w:t>
      </w:r>
    </w:p>
    <w:p>
      <w:pPr>
        <w:pBdr>
          <w:bottom w:val="single" w:color="222222" w:sz="6" w:space="1"/>
        </w:pBdr>
        <w:spacing w:after="400"/>
      </w:pPr>
      <w:r>
        <w:rPr>
          <w:rFonts w:ascii="Arial" w:cs="Arial" w:eastAsia="Arial" w:hAnsi="Arial"/>
          <w:color w:val="777777"/>
          <w:sz w:val="22"/>
          <w:szCs w:val="22"/>
        </w:rPr>
        <w:t xml:space="preserve">Genre: Near-Future Science Fiction  |  Tone: Hopepunk  |  Setting: 2050</w:t>
      </w:r>
    </w:p>
    <w:p>
      <w:pPr>
        <w:pStyle w:val="Heading2"/>
        <w:spacing w:after="120" w:before="320"/>
      </w:pPr>
      <w:r>
        <w:rPr>
          <w:b/>
          <w:bCs/>
        </w:rPr>
        <w:t xml:space="preserve">Logline</w:t>
      </w:r>
    </w:p>
    <w:p>
      <w:pPr>
        <w:spacing w:after="180"/>
        <w:ind w:left="720"/>
      </w:pPr>
      <w:r>
        <w:rPr>
          <w:i/>
          <w:iCs/>
          <w:color w:val="333333"/>
        </w:rPr>
        <w:t xml:space="preserve">A girl wanders through what appears to be a crumbling industrial site — until the camera pulls back, and the audience realizes they have been watching something entirely different from the beginning.</w:t>
      </w:r>
    </w:p>
    <w:p>
      <w:pPr>
        <w:pBdr>
          <w:bottom w:val="single" w:color="AAAAAA" w:sz="6" w:space="1"/>
        </w:pBdr>
        <w:spacing w:after="200"/>
      </w:pPr>
    </w:p>
    <w:p>
      <w:pPr>
        <w:pStyle w:val="Heading2"/>
        <w:spacing w:after="120" w:before="320"/>
      </w:pPr>
      <w:r>
        <w:rPr>
          <w:b/>
          <w:bCs/>
        </w:rPr>
        <w:t xml:space="preserve">Overview</w:t>
      </w:r>
    </w:p>
    <w:p>
      <w:pPr>
        <w:spacing w:after="180"/>
      </w:pPr>
      <w:r>
        <w:t xml:space="preserve">SIGNAL is a three-minute short film built around a structural reveal. It opens in the visual language of dystopian science fiction — gray skies, heavy industrial ruins, a lone child moving through a cold and metallic world — then systematically dismantles that reading. By the film’s final frames, the audience understands they have been watching a construction site, not a collapse. A world being purposefully unmade so something better can exist.</w:t>
      </w:r>
    </w:p>
    <w:p>
      <w:pPr>
        <w:spacing w:after="180"/>
      </w:pPr>
      <w:r>
        <w:t xml:space="preserve">The film is set in 2050, mid-transition: the infrastructure of the fossil fuel era is visibly being taken apart, new systems are embedded in the landscape, and the world is legibly in-between. This temporal choice is deliberate. The seams are still visible. The scaffolding is still up. The transition is real work, not a fait accompli.</w:t>
      </w:r>
    </w:p>
    <w:p>
      <w:pPr>
        <w:spacing w:after="180"/>
      </w:pPr>
      <w:r>
        <w:t xml:space="preserve">SIGNAL carries three stacked reveals, each expanding the frame of what the audience thought they understood: the world is not dying, the girl is supported by technology they hadn’t noticed, and she is not alone. Threaded through these is a quieter revelation — that the natural world kept pace with the human one, and that a child in 2050 can look up from a demolished coal plant and see something her grandmother never could.</w:t>
      </w:r>
    </w:p>
    <w:p>
      <w:pPr>
        <w:pBdr>
          <w:bottom w:val="single" w:color="AAAAAA" w:sz="6" w:space="1"/>
        </w:pBdr>
        <w:spacing w:after="200"/>
      </w:pPr>
    </w:p>
    <w:p>
      <w:pPr>
        <w:pStyle w:val="Heading2"/>
        <w:spacing w:after="120" w:before="320"/>
      </w:pPr>
      <w:r>
        <w:rPr>
          <w:b/>
          <w:bCs/>
        </w:rPr>
        <w:t xml:space="preserve">Thematic Territory</w:t>
      </w:r>
    </w:p>
    <w:p>
      <w:pPr>
        <w:spacing w:after="180"/>
      </w:pPr>
      <w:r>
        <w:t xml:space="preserve">The central argument of SIGNAL is that the energy transition is not a sacrifice — it is a construction project. The film’s title operates on multiple levels: the green dot alert that summons Mara to her friends, the HUD data transmitted through her glasses, the idea that the future has been broadcasting for a while and we are only now learning to receive it.</w:t>
      </w:r>
    </w:p>
    <w:p>
      <w:pPr>
        <w:spacing w:after="180"/>
      </w:pPr>
      <w:r>
        <w:t xml:space="preserve">Threaded through the environmental story are two quieter arguments: that assistive technology will become so integrated it disappears into daily life, and that the future is plural — populated by people who look different from one another, playing in the same frame.</w:t>
      </w:r>
    </w:p>
    <w:p>
      <w:pPr>
        <w:pBdr>
          <w:bottom w:val="single" w:color="AAAAAA" w:sz="6" w:space="1"/>
        </w:pBdr>
        <w:spacing w:after="200"/>
      </w:pPr>
    </w:p>
    <w:p>
      <w:pPr>
        <w:pStyle w:val="Heading2"/>
        <w:spacing w:after="120" w:before="320"/>
      </w:pPr>
      <w:r>
        <w:rPr>
          <w:b/>
          <w:bCs/>
        </w:rPr>
        <w:t xml:space="preserve">Protagonist</w:t>
      </w:r>
    </w:p>
    <w:p>
      <w:pPr>
        <w:spacing w:after="80" w:before="240"/>
      </w:pPr>
      <w:r>
        <w:rPr>
          <w:b/>
          <w:bCs/>
          <w:caps/>
          <w:color w:val="555555"/>
          <w:sz w:val="20"/>
          <w:szCs w:val="20"/>
        </w:rPr>
        <w:t xml:space="preserve">MARA — Age 10, Year 2050</w:t>
      </w:r>
    </w:p>
    <w:p>
      <w:pPr>
        <w:spacing w:after="180"/>
      </w:pPr>
      <w:r>
        <w:t xml:space="preserve">Mara moves through the world on a floating mobility pod — a smooth, low device that keeps her in continuous, effortless motion. The camera never shows her lower body in Act One. Her movement reads as directorial style rather than adaptive technology — until the full reveal in Act Three makes clear that the pod has been with her the entire film, and that in 2050, this is simply how Mara moves through the world.</w:t>
      </w:r>
    </w:p>
    <w:p>
      <w:pPr>
        <w:spacing w:after="180"/>
      </w:pPr>
      <w:r>
        <w:t xml:space="preserve">Mara also wears AI-enabled glasses, not visible as distinct hardware in Acts One or Two. The audience encounters only their output: diegetic HUD text at the bottom of frame, appearing when Mara’s gaze settles on something worth reading. The glasses become visually apparent in Act Three as the camera pulls to wide. They are unremarkable. They look like something a child would wear to school.</w:t>
      </w:r>
    </w:p>
    <w:p>
      <w:pPr>
        <w:spacing w:after="180"/>
      </w:pPr>
      <w:r>
        <w:t xml:space="preserve">Mara is curious, quiet, and observational. She moves through the decommissioning site with the ease of someone who has always had the tools she needs and has never been told the world wasn’t built for her.</w:t>
      </w:r>
    </w:p>
    <w:p>
      <w:pPr>
        <w:pBdr>
          <w:bottom w:val="single" w:color="AAAAAA" w:sz="6" w:space="1"/>
        </w:pBdr>
        <w:spacing w:after="200"/>
      </w:pPr>
    </w:p>
    <w:p>
      <w:pPr>
        <w:pStyle w:val="Heading1"/>
        <w:spacing w:after="120" w:before="320"/>
      </w:pPr>
      <w:r>
        <w:rPr>
          <w:b/>
          <w:bCs/>
        </w:rPr>
        <w:t xml:space="preserve">Three-Act Structure</w:t>
      </w:r>
    </w:p>
    <w:p>
      <w:pPr>
        <w:pStyle w:val="Heading2"/>
        <w:spacing w:after="120" w:before="320"/>
      </w:pPr>
      <w:r>
        <w:rPr>
          <w:b/>
          <w:bCs/>
        </w:rPr>
        <w:t xml:space="preserve">Act One — Familiar Dread</w:t>
      </w:r>
    </w:p>
    <w:p>
      <w:pPr>
        <w:spacing w:after="80" w:before="240"/>
      </w:pPr>
      <w:r>
        <w:rPr>
          <w:b/>
          <w:bCs/>
          <w:caps/>
          <w:color w:val="555555"/>
          <w:sz w:val="20"/>
          <w:szCs w:val="20"/>
        </w:rPr>
        <w:t xml:space="preserve">Running Time: 0:00 – 0:50</w:t>
      </w:r>
    </w:p>
    <w:p>
      <w:pPr>
        <w:spacing w:after="180"/>
      </w:pPr>
      <w:r>
        <w:t xml:space="preserve">We open on what appears to be an industrial ruin. The color palette is desaturated — slate grays, oxidized metals, pale overcast light. Sound design is low-frequency and heavy: the groan of large structures, the distant rhythm of mechanical work, wind through empty space.</w:t>
      </w:r>
    </w:p>
    <w:p>
      <w:pPr>
        <w:spacing w:after="180"/>
      </w:pPr>
      <w:r>
        <w:t xml:space="preserve">Mara enters frame moving effortlessly through the space. Because the camera stays at her eye level or above, her lower body is never visible. Her movement is smooth and continuous — no footfall, no vertical bob. The audience reads this as a stylistic choice.</w:t>
      </w:r>
    </w:p>
    <w:p>
      <w:pPr>
        <w:spacing w:after="180"/>
      </w:pPr>
      <w:r>
        <w:t xml:space="preserve">She moves through what appears to be a derelict coal plant. Enormous structures loom. The cooling towers, the conveyor systems, the processing buildings — all of it reads as abandoned. Scale is emphasized. The mood is unmistakably dystopian.</w:t>
      </w:r>
    </w:p>
    <w:p>
      <w:pPr>
        <w:spacing w:after="180"/>
      </w:pPr>
      <w:r>
        <w:t xml:space="preserve">Then: movement at the edge of frame. Machines. But they are not scavenging. They are working with precision — methodical, coordinated, robotic. They are taking the plant apart, piece by piece. This detail is visible but not yet legible. The audience may register it without yet understanding what it means.</w:t>
      </w:r>
    </w:p>
    <w:p>
      <w:pPr>
        <w:spacing w:after="180"/>
      </w:pPr>
      <w:r>
        <w:t xml:space="preserve">No dialogue. No voiceover. Just Mara and the site.</w:t>
      </w:r>
    </w:p>
    <w:p>
      <w:pPr>
        <w:pStyle w:val="Heading2"/>
        <w:spacing w:after="120" w:before="320"/>
      </w:pPr>
      <w:r>
        <w:rPr>
          <w:b/>
          <w:bCs/>
        </w:rPr>
        <w:t xml:space="preserve">Act Two — The Crack in the Frame</w:t>
      </w:r>
    </w:p>
    <w:p>
      <w:pPr>
        <w:spacing w:after="80" w:before="240"/>
      </w:pPr>
      <w:r>
        <w:rPr>
          <w:b/>
          <w:bCs/>
          <w:caps/>
          <w:color w:val="555555"/>
          <w:sz w:val="20"/>
          <w:szCs w:val="20"/>
        </w:rPr>
        <w:t xml:space="preserve">Running Time: 0:50 – 1:50</w:t>
      </w:r>
    </w:p>
    <w:p>
      <w:pPr>
        <w:spacing w:after="80" w:before="240"/>
      </w:pPr>
      <w:r>
        <w:rPr>
          <w:b/>
          <w:bCs/>
          <w:caps/>
          <w:color w:val="555555"/>
          <w:sz w:val="20"/>
          <w:szCs w:val="20"/>
        </w:rPr>
        <w:t xml:space="preserve">Beat 1 — The Robots</w:t>
      </w:r>
    </w:p>
    <w:p>
      <w:pPr>
        <w:spacing w:after="180"/>
      </w:pPr>
      <w:r>
        <w:t xml:space="preserve">The machines come into clearer view. They are not malfunctioning or scavenging — they are executing a deliberate deconstruction. Sections of the plant are being removed with surgical precision. The work has a logic to it. The audience begins to revise: this isn’t decay. This is a decision.</w:t>
      </w:r>
    </w:p>
    <w:p>
      <w:pPr>
        <w:spacing w:after="80" w:before="240"/>
      </w:pPr>
      <w:r>
        <w:rPr>
          <w:b/>
          <w:bCs/>
          <w:caps/>
          <w:color w:val="555555"/>
          <w:sz w:val="20"/>
          <w:szCs w:val="20"/>
        </w:rPr>
        <w:t xml:space="preserve">Beat 2 — The Bird</w:t>
      </w:r>
    </w:p>
    <w:p>
      <w:pPr>
        <w:spacing w:after="180"/>
      </w:pPr>
      <w:r>
        <w:t xml:space="preserve">Mara hears a sound. She stops. Orients. Moves toward a section of structural debris and finds a small bird caught partially in the material. She lifts it free carefully and holds it.</w:t>
      </w:r>
    </w:p>
    <w:p>
      <w:pPr>
        <w:spacing w:after="180"/>
      </w:pPr>
      <w:r>
        <w:t xml:space="preserve">HUD text appears at the bottom of frame, subtle and diegetic, as her gaze settles on the animal:</w:t>
      </w:r>
    </w:p>
    <w:p>
      <w:pPr>
        <w:spacing w:after="180" w:before="120"/>
        <w:ind w:left="720"/>
      </w:pPr>
      <w:r>
        <w:rPr>
          <w:rFonts w:ascii="Courier New" w:cs="Courier New" w:eastAsia="Courier New" w:hAnsi="Courier New"/>
          <w:color w:val="1A6B2A"/>
          <w:sz w:val="20"/>
          <w:szCs w:val="20"/>
        </w:rPr>
        <w:t xml:space="preserve">AMERICAN KESTREL  |  Falco sparverius  |  STATUS: DISTRESSED</w:t>
      </w:r>
    </w:p>
    <w:p>
      <w:pPr>
        <w:spacing w:after="180"/>
      </w:pPr>
      <w:r>
        <w:t xml:space="preserve">The source of the label is not yet visible. Mara examines the bird. She repositions it on a higher, clear surface. It recovers. She watches it go.</w:t>
      </w:r>
    </w:p>
    <w:p>
      <w:pPr>
        <w:spacing w:after="80" w:before="240"/>
      </w:pPr>
      <w:r>
        <w:rPr>
          <w:b/>
          <w:bCs/>
          <w:caps/>
          <w:color w:val="555555"/>
          <w:sz w:val="20"/>
          <w:szCs w:val="20"/>
        </w:rPr>
        <w:t xml:space="preserve">Beat 3 — The Animal in the Distance</w:t>
      </w:r>
    </w:p>
    <w:p>
      <w:pPr>
        <w:spacing w:after="180"/>
      </w:pPr>
      <w:r>
        <w:t xml:space="preserve">Mara straightens and looks out across the site toward the open landscape beyond the plant boundary. Something is there. Large. Moving slowly through what is clearly a rewilded corridor — dense growth, water visible, the landscape behaving like something that has been left alone for a long time.</w:t>
      </w:r>
    </w:p>
    <w:p>
      <w:pPr>
        <w:spacing w:after="180"/>
      </w:pPr>
      <w:r>
        <w:t xml:space="preserve">She goes still. Her glasses read it. HUD text at the bottom of frame:</w:t>
      </w:r>
    </w:p>
    <w:p>
      <w:pPr>
        <w:spacing w:after="180" w:before="120"/>
        <w:ind w:left="720"/>
      </w:pPr>
      <w:r>
        <w:rPr>
          <w:rFonts w:ascii="Courier New" w:cs="Courier New" w:eastAsia="Courier New" w:hAnsi="Courier New"/>
          <w:color w:val="1A6B2A"/>
          <w:sz w:val="20"/>
          <w:szCs w:val="20"/>
        </w:rPr>
        <w:t xml:space="preserve">GRAY WOLF  |  Canis lupus  |  RANGE: RESTORED  |  Est. North American population: 48,000</w:t>
      </w:r>
    </w:p>
    <w:p>
      <w:pPr>
        <w:spacing w:after="180"/>
      </w:pPr>
      <w:r>
        <w:t xml:space="preserve">She doesn’t move for a moment. Neither does the wolf. Then it continues on, unbothered, disappearing into the growth. Mara watches the space where it was.</w:t>
      </w:r>
    </w:p>
    <w:p>
      <w:pPr>
        <w:spacing w:after="180"/>
      </w:pPr>
      <w:r>
        <w:t xml:space="preserve">Behind her, through a gap in the cooling towers, the sky is visible. We notice — perhaps for the first time — that it is blue.</w:t>
      </w:r>
    </w:p>
    <w:p>
      <w:pPr>
        <w:pStyle w:val="Heading2"/>
        <w:spacing w:after="120" w:before="320"/>
      </w:pPr>
      <w:r>
        <w:rPr>
          <w:b/>
          <w:bCs/>
        </w:rPr>
        <w:t xml:space="preserve">Act Three — The Full World</w:t>
      </w:r>
    </w:p>
    <w:p>
      <w:pPr>
        <w:spacing w:after="80" w:before="240"/>
      </w:pPr>
      <w:r>
        <w:rPr>
          <w:b/>
          <w:bCs/>
          <w:caps/>
          <w:color w:val="555555"/>
          <w:sz w:val="20"/>
          <w:szCs w:val="20"/>
        </w:rPr>
        <w:t xml:space="preserve">Running Time: 1:50 – 3:00</w:t>
      </w:r>
    </w:p>
    <w:p>
      <w:pPr>
        <w:spacing w:after="180"/>
      </w:pPr>
      <w:r>
        <w:t xml:space="preserve">The camera begins to pull back. Wide, then wider. The frame expands in stages.</w:t>
      </w:r>
    </w:p>
    <w:p>
      <w:pPr>
        <w:spacing w:after="180"/>
      </w:pPr>
      <w:r>
        <w:t xml:space="preserve">What looked like a ruin is now fully legible as a decommissioning site of significant scale. The robots continue their work across the plant — unhurried, systematic, purposeful. The river running through the lower frame is clean. The surrounding landscape shows a city that has been substantially rewilded: green corridors, integrated solar surfaces that read as architectural, offshore wind arrays visible at the horizon in golden late-afternoon light. Hydro generation structures sit where the river bends — low-profile, integrated, quiet.</w:t>
      </w:r>
    </w:p>
    <w:p>
      <w:pPr>
        <w:spacing w:after="180"/>
      </w:pPr>
      <w:r>
        <w:t xml:space="preserve">For the first time, the camera drops below Mara’s eye level. Her pod becomes visible — a clean, low-profile floating device that has been with her throughout the film. Her glasses are now apparent as well: lightweight, sitting naturally on her face, doing constant quiet work. Both pieces of technology look like things a child in 2050 would simply have.</w:t>
      </w:r>
    </w:p>
    <w:p>
      <w:pPr>
        <w:spacing w:after="180"/>
      </w:pPr>
      <w:r>
        <w:t xml:space="preserve">Then: a soft chime. A small green dot blinks at the corner of Mara’s glasses. She looks up. She begins to move — faster now, the pod accelerating smoothly across the site toward the open green field beyond its boundary.</w:t>
      </w:r>
    </w:p>
    <w:p>
      <w:pPr>
        <w:spacing w:after="180"/>
      </w:pPr>
      <w:r>
        <w:t xml:space="preserve">Five children come into view. They are visibly different from one another and from Mara — in appearance, in how they carry themselves, in what they are doing. The play area is clearly designed for this era: surfaces that respond, structures that adapt, equipment unfamiliar enough to signal another time without being unreadable. The children are mid-game, mid-argument, mid-laughter. They are not posed.</w:t>
      </w:r>
    </w:p>
    <w:p>
      <w:pPr>
        <w:spacing w:after="180"/>
      </w:pPr>
      <w:r>
        <w:t xml:space="preserve">Mara reaches them. The group absorbs her without ceremony. The camera holds on the group at play, then slowly pulls back further. The full landscape comes into frame: the decommissioning site, the rewilded corridor where the wolf walked, the flowing river, the wind and hydro infrastructure, the children on the green field at the center of it all.</w:t>
      </w:r>
    </w:p>
    <w:p>
      <w:pPr>
        <w:spacing w:after="180"/>
      </w:pPr>
      <w:r>
        <w:t xml:space="preserve">The film holds on that wide frame. No dialogue. No voiceover. The ambient sound of wind, water, children.</w:t>
      </w:r>
    </w:p>
    <w:p>
      <w:pPr>
        <w:spacing w:after="120" w:before="320"/>
        <w:jc w:val="center"/>
      </w:pPr>
      <w:r>
        <w:rPr>
          <w:rFonts w:ascii="Georgia" w:cs="Georgia" w:eastAsia="Georgia" w:hAnsi="Georgia"/>
          <w:i/>
          <w:iCs/>
          <w:sz w:val="32"/>
          <w:szCs w:val="32"/>
        </w:rPr>
        <w:t xml:space="preserve">The scientists were right.</w:t>
      </w:r>
    </w:p>
    <w:p>
      <w:pPr>
        <w:spacing w:after="400" w:before="120"/>
        <w:jc w:val="center"/>
      </w:pPr>
      <w:r>
        <w:rPr>
          <w:rFonts w:ascii="Arial" w:cs="Arial" w:eastAsia="Arial" w:hAnsi="Arial"/>
          <w:b/>
          <w:bCs/>
          <w:sz w:val="36"/>
          <w:szCs w:val="36"/>
        </w:rPr>
        <w:t xml:space="preserve">SIGNAL</w:t>
      </w:r>
    </w:p>
    <w:p>
      <w:pPr>
        <w:pBdr>
          <w:bottom w:val="single" w:color="AAAAAA" w:sz="6" w:space="1"/>
        </w:pBdr>
        <w:spacing w:after="200"/>
      </w:pPr>
    </w:p>
    <w:p>
      <w:pPr>
        <w:pStyle w:val="Heading2"/>
        <w:spacing w:after="120" w:before="320"/>
      </w:pPr>
      <w:r>
        <w:rPr>
          <w:b/>
          <w:bCs/>
        </w:rPr>
        <w:t xml:space="preserve">Visual &amp; Sound Design Notes</w:t>
      </w:r>
    </w:p>
    <w:p>
      <w:pPr>
        <w:spacing w:after="80" w:before="240"/>
      </w:pPr>
      <w:r>
        <w:rPr>
          <w:b/>
          <w:bCs/>
          <w:caps/>
          <w:color w:val="555555"/>
          <w:sz w:val="20"/>
          <w:szCs w:val="20"/>
        </w:rPr>
        <w:t xml:space="preserve">Color</w:t>
      </w:r>
    </w:p>
    <w:p>
      <w:pPr>
        <w:spacing w:after="180"/>
      </w:pPr>
      <w:r>
        <w:t xml:space="preserve">Act One operates in a desaturated palette — grays, oxidized blues, pale whites. The shift toward saturation is gradual, tied to specific reveals rather than a single tonal break. By Act Three, the palette is warm: golden-hour light on the rewilded corridor, deep greens, the particular blue of moving clean water.</w:t>
      </w:r>
    </w:p>
    <w:p>
      <w:pPr>
        <w:spacing w:after="80" w:before="240"/>
      </w:pPr>
      <w:r>
        <w:rPr>
          <w:b/>
          <w:bCs/>
          <w:caps/>
          <w:color w:val="555555"/>
          <w:sz w:val="20"/>
          <w:szCs w:val="20"/>
        </w:rPr>
        <w:t xml:space="preserve">Camera</w:t>
      </w:r>
    </w:p>
    <w:p>
      <w:pPr>
        <w:spacing w:after="180"/>
      </w:pPr>
      <w:r>
        <w:t xml:space="preserve">Handheld and close in Act One — the decision to stay above Mara’s waist must feel like aesthetic choice, not avoidance. In Act Two, the camera loosens and begins to explore the wider space. Act Three moves through several scales, culminating in the wide shot that holds the decommissioning site, the rewilded landscape, and the children in a single frame.</w:t>
      </w:r>
    </w:p>
    <w:p>
      <w:pPr>
        <w:spacing w:after="80" w:before="240"/>
      </w:pPr>
      <w:r>
        <w:rPr>
          <w:b/>
          <w:bCs/>
          <w:caps/>
          <w:color w:val="555555"/>
          <w:sz w:val="20"/>
          <w:szCs w:val="20"/>
        </w:rPr>
        <w:t xml:space="preserve">Sound</w:t>
      </w:r>
    </w:p>
    <w:p>
      <w:pPr>
        <w:spacing w:after="180"/>
      </w:pPr>
      <w:r>
        <w:t xml:space="preserve">No score in Act One. Industrial sound design only: mechanical work, structural groaning, wind. In Act Two, ambient natural sound begins to layer in — the river, wind in vegetation, the kestrel. The chime of Mara’s glasses alert in Act Three is the first deliberately musical sound in the film. The ending holds on ambient sound: wind, children, water.</w:t>
      </w:r>
    </w:p>
    <w:p>
      <w:pPr>
        <w:spacing w:after="80" w:before="240"/>
      </w:pPr>
      <w:r>
        <w:rPr>
          <w:b/>
          <w:bCs/>
          <w:caps/>
          <w:color w:val="555555"/>
          <w:sz w:val="20"/>
          <w:szCs w:val="20"/>
        </w:rPr>
        <w:t xml:space="preserve">HUD Text</w:t>
      </w:r>
    </w:p>
    <w:p>
      <w:pPr>
        <w:spacing w:after="180"/>
      </w:pPr>
      <w:r>
        <w:t xml:space="preserve">The species labels must read as diegetic — belonging to Mara’s experience, not the filmmaker’s narration. Timing is critical: she orients to the animal first, then the label appears as her gaze settles. The data format should feel like something she is accustomed to reading, not a novelty. Monospaced font, low contrast, bottom of frame. The wolf’s population figure — 48,000 — is the number that will land hardest for anyone who knows what it used to be.</w:t>
      </w:r>
    </w:p>
    <w:p>
      <w:pPr>
        <w:spacing w:after="80" w:before="240"/>
      </w:pPr>
      <w:r>
        <w:rPr>
          <w:b/>
          <w:bCs/>
          <w:caps/>
          <w:color w:val="555555"/>
          <w:sz w:val="20"/>
          <w:szCs w:val="20"/>
        </w:rPr>
        <w:t xml:space="preserve">The Robots</w:t>
      </w:r>
    </w:p>
    <w:p>
      <w:pPr>
        <w:spacing w:after="180"/>
      </w:pPr>
      <w:r>
        <w:t xml:space="preserve">The decommissioning machines should be visually interesting without being anthropomorphized. They are not heroes. They are infrastructure. Their presence in Act One should be registerable but not yet explainable — the audience sees them working but doesn’t immediately know what the work means. By Act Three, when the full site is visible, their purpose is self-evident.</w:t>
      </w:r>
    </w:p>
    <w:p>
      <w:pPr>
        <w:pBdr>
          <w:bottom w:val="single" w:color="AAAAAA" w:sz="6" w:space="1"/>
        </w:pBdr>
        <w:spacing w:after="200"/>
      </w:pPr>
    </w:p>
    <w:p>
      <w:pPr>
        <w:pStyle w:val="Heading2"/>
        <w:spacing w:after="120" w:before="320"/>
      </w:pPr>
      <w:r>
        <w:rPr>
          <w:b/>
          <w:bCs/>
        </w:rPr>
        <w:t xml:space="preserve">The Argument</w:t>
      </w:r>
    </w:p>
    <w:p>
      <w:pPr>
        <w:spacing w:after="180"/>
      </w:pPr>
      <w:r>
        <w:t xml:space="preserve">Hollywood’s future is almost always a warning. SIGNAL proposes the opposite use of science fiction: not cautionary but anticipatory. The film argues that the tools, the transitions, and the recoveries that will define the next fifty years are already in motion — and that the people who inherit them will wear them as naturally as a pair of glasses.</w:t>
      </w:r>
    </w:p>
    <w:p>
      <w:pPr>
        <w:spacing w:after="180"/>
      </w:pPr>
      <w:r>
        <w:t xml:space="preserve">The reveal structure does not trick the audience for its own sake. It implicates them. When the world turns out not to be dying, the audience confronts their own expectation that it would be. When the wolf appears in the rewilded corridor with a population figure attached, the weight of what that number means — what it replaced — lands without a single line of explanation.</w:t>
      </w:r>
    </w:p>
    <w:p>
      <w:pPr>
        <w:spacing w:after="180"/>
      </w:pPr>
      <w:r>
        <w:t xml:space="preserve">That’s what the title means. The future has been transmitting. The film is about learning to receive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right"/>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pPr>
    <w:r>
      <w:rPr>
        <w:rFonts w:ascii="Arial" w:cs="Arial" w:eastAsia="Arial" w:hAnsi="Arial"/>
        <w:b/>
        <w:bCs/>
        <w:color w:val="555555"/>
        <w:sz w:val="18"/>
        <w:szCs w:val="18"/>
      </w:rPr>
      <w:t xml:space="preserve">SIGNAL</w:t>
    </w:r>
    <w:r>
      <w:rPr>
        <w:rFonts w:ascii="Arial" w:cs="Arial" w:eastAsia="Arial" w:hAnsi="Arial"/>
        <w:color w:val="999999"/>
        <w:sz w:val="18"/>
        <w:szCs w:val="18"/>
      </w:rPr>
      <w:t xml:space="preserve">   |   Film Treatment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2026-03-10T16:04:36.500Z</dcterms:created>
  <dcterms:modified xsi:type="dcterms:W3CDTF">2026-03-10T16:04:36.501Z</dcterms:modified>
</cp:coreProperties>
</file>

<file path=docProps/custom.xml><?xml version="1.0" encoding="utf-8"?>
<Properties xmlns="http://schemas.openxmlformats.org/officeDocument/2006/custom-properties" xmlns:vt="http://schemas.openxmlformats.org/officeDocument/2006/docPropsVTypes"/>
</file>